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57A603" w14:textId="04BD22A9" w:rsidR="00A84624" w:rsidRDefault="00A84624" w:rsidP="00270FB8">
      <w:pPr>
        <w:jc w:val="center"/>
        <w:rPr>
          <w:rFonts w:cstheme="minorHAnsi"/>
          <w:b/>
          <w:sz w:val="28"/>
          <w:szCs w:val="24"/>
          <w:lang w:val="fr-FR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EAD603D" wp14:editId="4BDAA3B5">
            <wp:simplePos x="0" y="0"/>
            <wp:positionH relativeFrom="column">
              <wp:posOffset>1506855</wp:posOffset>
            </wp:positionH>
            <wp:positionV relativeFrom="paragraph">
              <wp:posOffset>-760095</wp:posOffset>
            </wp:positionV>
            <wp:extent cx="2509130" cy="1206500"/>
            <wp:effectExtent l="0" t="0" r="571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9130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D4E94B" w14:textId="77777777" w:rsidR="00A84624" w:rsidRDefault="00A84624" w:rsidP="00A84624">
      <w:pPr>
        <w:rPr>
          <w:rFonts w:cstheme="minorHAnsi"/>
          <w:b/>
          <w:sz w:val="28"/>
          <w:szCs w:val="24"/>
          <w:lang w:val="fr-FR"/>
        </w:rPr>
      </w:pPr>
    </w:p>
    <w:p w14:paraId="39BFC054" w14:textId="237A59D4" w:rsidR="004046D5" w:rsidRDefault="00D05D04" w:rsidP="00270FB8">
      <w:pPr>
        <w:jc w:val="center"/>
        <w:rPr>
          <w:rFonts w:cstheme="minorHAnsi"/>
          <w:b/>
          <w:sz w:val="28"/>
          <w:szCs w:val="24"/>
          <w:lang w:val="fr-FR"/>
        </w:rPr>
      </w:pPr>
      <w:r w:rsidRPr="00432745">
        <w:rPr>
          <w:rFonts w:cstheme="minorHAnsi"/>
          <w:b/>
          <w:sz w:val="28"/>
          <w:szCs w:val="24"/>
          <w:lang w:val="fr-FR"/>
        </w:rPr>
        <w:t xml:space="preserve">YAMED GROUP </w:t>
      </w:r>
      <w:r w:rsidR="00C85885">
        <w:rPr>
          <w:rFonts w:cstheme="minorHAnsi"/>
          <w:b/>
          <w:sz w:val="28"/>
          <w:szCs w:val="24"/>
          <w:lang w:val="fr-FR"/>
        </w:rPr>
        <w:t xml:space="preserve">PREND UNE NOUVELLE DIMENSION </w:t>
      </w:r>
      <w:r w:rsidR="004046D5">
        <w:rPr>
          <w:rFonts w:cstheme="minorHAnsi"/>
          <w:b/>
          <w:sz w:val="28"/>
          <w:szCs w:val="24"/>
          <w:lang w:val="fr-FR"/>
        </w:rPr>
        <w:t>ET DEVIEN</w:t>
      </w:r>
      <w:r w:rsidR="00C85885">
        <w:rPr>
          <w:rFonts w:cstheme="minorHAnsi"/>
          <w:b/>
          <w:sz w:val="28"/>
          <w:szCs w:val="24"/>
          <w:lang w:val="fr-FR"/>
        </w:rPr>
        <w:t>T</w:t>
      </w:r>
      <w:r w:rsidR="004046D5">
        <w:rPr>
          <w:rFonts w:cstheme="minorHAnsi"/>
          <w:b/>
          <w:sz w:val="28"/>
          <w:szCs w:val="24"/>
          <w:lang w:val="fr-FR"/>
        </w:rPr>
        <w:t xml:space="preserve"> YNEXIS GROUP</w:t>
      </w:r>
    </w:p>
    <w:p w14:paraId="3E5530EB" w14:textId="64438498" w:rsidR="00D05D04" w:rsidRDefault="00D05D04" w:rsidP="00270FB8">
      <w:pPr>
        <w:jc w:val="both"/>
        <w:rPr>
          <w:rFonts w:cstheme="minorHAnsi"/>
          <w:sz w:val="24"/>
          <w:szCs w:val="24"/>
          <w:lang w:val="fr-FR"/>
        </w:rPr>
      </w:pPr>
    </w:p>
    <w:p w14:paraId="0D42A851" w14:textId="3A27DFCD" w:rsidR="00270FB8" w:rsidRPr="00270FB8" w:rsidRDefault="00270FB8" w:rsidP="00270FB8">
      <w:pPr>
        <w:jc w:val="both"/>
        <w:rPr>
          <w:rFonts w:cstheme="minorHAnsi"/>
          <w:szCs w:val="24"/>
          <w:lang w:val="fr-FR"/>
        </w:rPr>
      </w:pPr>
      <w:r w:rsidRPr="00270FB8">
        <w:rPr>
          <w:rFonts w:cstheme="minorHAnsi"/>
          <w:szCs w:val="24"/>
          <w:lang w:val="fr-FR"/>
        </w:rPr>
        <w:t xml:space="preserve">Casablanca, </w:t>
      </w:r>
      <w:r w:rsidR="004F7CD8">
        <w:rPr>
          <w:rFonts w:cstheme="minorHAnsi"/>
          <w:szCs w:val="24"/>
          <w:lang w:val="fr-FR"/>
        </w:rPr>
        <w:t>m</w:t>
      </w:r>
      <w:r w:rsidRPr="00270FB8">
        <w:rPr>
          <w:rFonts w:cstheme="minorHAnsi"/>
          <w:szCs w:val="24"/>
          <w:lang w:val="fr-FR"/>
        </w:rPr>
        <w:t xml:space="preserve">ardi 29 </w:t>
      </w:r>
      <w:r w:rsidR="00080CC9">
        <w:rPr>
          <w:rFonts w:cstheme="minorHAnsi"/>
          <w:szCs w:val="24"/>
          <w:lang w:val="fr-FR"/>
        </w:rPr>
        <w:t>a</w:t>
      </w:r>
      <w:r w:rsidRPr="00270FB8">
        <w:rPr>
          <w:rFonts w:cstheme="minorHAnsi"/>
          <w:szCs w:val="24"/>
          <w:lang w:val="fr-FR"/>
        </w:rPr>
        <w:t>vril 2025</w:t>
      </w:r>
    </w:p>
    <w:p w14:paraId="112520AA" w14:textId="77777777" w:rsidR="00833DA6" w:rsidRDefault="00833DA6" w:rsidP="00833DA6">
      <w:pPr>
        <w:spacing w:line="240" w:lineRule="auto"/>
        <w:jc w:val="both"/>
        <w:rPr>
          <w:rFonts w:cstheme="minorHAnsi"/>
          <w:b/>
          <w:i/>
          <w:sz w:val="24"/>
          <w:szCs w:val="24"/>
          <w:lang w:val="fr-FR"/>
        </w:rPr>
      </w:pPr>
    </w:p>
    <w:p w14:paraId="1A43ABA2" w14:textId="358A2E75" w:rsidR="00474A26" w:rsidRDefault="00116AFC" w:rsidP="00116AFC">
      <w:pPr>
        <w:jc w:val="both"/>
        <w:rPr>
          <w:rFonts w:cstheme="minorHAnsi"/>
          <w:b/>
          <w:bCs/>
          <w:i/>
          <w:sz w:val="24"/>
          <w:szCs w:val="24"/>
          <w:lang w:val="fr-MA"/>
        </w:rPr>
      </w:pPr>
      <w:r>
        <w:rPr>
          <w:rFonts w:cstheme="minorHAnsi"/>
          <w:b/>
          <w:i/>
          <w:sz w:val="24"/>
          <w:szCs w:val="24"/>
          <w:lang w:val="fr-FR"/>
        </w:rPr>
        <w:t xml:space="preserve">A l’heure où le Maroc accélère sa transformation </w:t>
      </w:r>
      <w:r w:rsidR="00C85885" w:rsidRPr="007F0BC3">
        <w:rPr>
          <w:rFonts w:cstheme="minorHAnsi"/>
          <w:b/>
          <w:i/>
          <w:sz w:val="24"/>
          <w:szCs w:val="24"/>
          <w:lang w:val="fr-MA"/>
        </w:rPr>
        <w:t>économique et urbaine, Y</w:t>
      </w:r>
      <w:r w:rsidR="0020007C">
        <w:rPr>
          <w:rFonts w:cstheme="minorHAnsi"/>
          <w:b/>
          <w:i/>
          <w:sz w:val="24"/>
          <w:szCs w:val="24"/>
          <w:lang w:val="fr-MA"/>
        </w:rPr>
        <w:t>amed</w:t>
      </w:r>
      <w:r w:rsidR="00C85885" w:rsidRPr="007F0BC3">
        <w:rPr>
          <w:rFonts w:cstheme="minorHAnsi"/>
          <w:b/>
          <w:i/>
          <w:sz w:val="24"/>
          <w:szCs w:val="24"/>
          <w:lang w:val="fr-MA"/>
        </w:rPr>
        <w:t xml:space="preserve"> Group franchit une </w:t>
      </w:r>
      <w:r w:rsidR="00E5761A">
        <w:rPr>
          <w:rFonts w:cstheme="minorHAnsi"/>
          <w:b/>
          <w:i/>
          <w:sz w:val="24"/>
          <w:szCs w:val="24"/>
          <w:lang w:val="fr-MA"/>
        </w:rPr>
        <w:t xml:space="preserve">nouvelle </w:t>
      </w:r>
      <w:r w:rsidR="00C85885" w:rsidRPr="007F0BC3">
        <w:rPr>
          <w:rFonts w:cstheme="minorHAnsi"/>
          <w:b/>
          <w:i/>
          <w:sz w:val="24"/>
          <w:szCs w:val="24"/>
          <w:lang w:val="fr-MA"/>
        </w:rPr>
        <w:t>étape de son développement</w:t>
      </w:r>
      <w:r w:rsidR="00001F85">
        <w:rPr>
          <w:rFonts w:cstheme="minorHAnsi"/>
          <w:b/>
          <w:i/>
          <w:sz w:val="24"/>
          <w:szCs w:val="24"/>
          <w:lang w:val="fr-MA"/>
        </w:rPr>
        <w:t xml:space="preserve"> et </w:t>
      </w:r>
      <w:r w:rsidR="00C85885" w:rsidRPr="007F0BC3">
        <w:rPr>
          <w:rFonts w:cstheme="minorHAnsi"/>
          <w:b/>
          <w:i/>
          <w:sz w:val="24"/>
          <w:szCs w:val="24"/>
          <w:lang w:val="fr-MA"/>
        </w:rPr>
        <w:t xml:space="preserve">devient </w:t>
      </w:r>
      <w:proofErr w:type="spellStart"/>
      <w:r w:rsidR="00C85885" w:rsidRPr="007F0BC3">
        <w:rPr>
          <w:rFonts w:cstheme="minorHAnsi"/>
          <w:b/>
          <w:bCs/>
          <w:i/>
          <w:sz w:val="24"/>
          <w:szCs w:val="24"/>
          <w:lang w:val="fr-MA"/>
        </w:rPr>
        <w:t>Ynexis</w:t>
      </w:r>
      <w:proofErr w:type="spellEnd"/>
      <w:r w:rsidR="00C85885" w:rsidRPr="007F0BC3">
        <w:rPr>
          <w:rFonts w:cstheme="minorHAnsi"/>
          <w:b/>
          <w:bCs/>
          <w:i/>
          <w:sz w:val="24"/>
          <w:szCs w:val="24"/>
          <w:lang w:val="fr-MA"/>
        </w:rPr>
        <w:t xml:space="preserve"> Group</w:t>
      </w:r>
      <w:r w:rsidR="00474A26">
        <w:rPr>
          <w:rFonts w:cstheme="minorHAnsi"/>
          <w:b/>
          <w:bCs/>
          <w:i/>
          <w:sz w:val="24"/>
          <w:szCs w:val="24"/>
          <w:lang w:val="fr-MA"/>
        </w:rPr>
        <w:t>.</w:t>
      </w:r>
    </w:p>
    <w:p w14:paraId="5057A970" w14:textId="3B1E6369" w:rsidR="00D05D04" w:rsidRPr="007F0BC3" w:rsidRDefault="00474A26" w:rsidP="00474A26">
      <w:pPr>
        <w:jc w:val="both"/>
        <w:rPr>
          <w:b/>
          <w:bCs/>
          <w:i/>
          <w:iCs/>
          <w:sz w:val="24"/>
          <w:szCs w:val="24"/>
          <w:lang w:val="fr-MA"/>
        </w:rPr>
      </w:pPr>
      <w:r w:rsidRPr="3CC0BA32">
        <w:rPr>
          <w:b/>
          <w:bCs/>
          <w:i/>
          <w:iCs/>
          <w:sz w:val="24"/>
          <w:szCs w:val="24"/>
          <w:lang w:val="fr-MA"/>
        </w:rPr>
        <w:t xml:space="preserve">Initialement </w:t>
      </w:r>
      <w:r w:rsidR="00A035CF" w:rsidRPr="3CC0BA32">
        <w:rPr>
          <w:b/>
          <w:bCs/>
          <w:i/>
          <w:iCs/>
          <w:sz w:val="24"/>
          <w:szCs w:val="24"/>
          <w:lang w:val="fr-MA"/>
        </w:rPr>
        <w:t xml:space="preserve">axé autour des métiers de la </w:t>
      </w:r>
      <w:r w:rsidR="41BFB64B" w:rsidRPr="3CC0BA32">
        <w:rPr>
          <w:b/>
          <w:bCs/>
          <w:i/>
          <w:iCs/>
          <w:sz w:val="24"/>
          <w:szCs w:val="24"/>
          <w:lang w:val="fr-MA"/>
        </w:rPr>
        <w:t>promotion immobilière</w:t>
      </w:r>
      <w:r w:rsidR="00A035CF" w:rsidRPr="3CC0BA32">
        <w:rPr>
          <w:b/>
          <w:bCs/>
          <w:i/>
          <w:iCs/>
          <w:sz w:val="24"/>
          <w:szCs w:val="24"/>
          <w:lang w:val="fr-MA"/>
        </w:rPr>
        <w:t xml:space="preserve"> </w:t>
      </w:r>
      <w:r w:rsidR="0069351E">
        <w:rPr>
          <w:b/>
          <w:bCs/>
          <w:i/>
          <w:iCs/>
          <w:sz w:val="24"/>
          <w:szCs w:val="24"/>
          <w:lang w:val="fr-MA"/>
        </w:rPr>
        <w:t xml:space="preserve">et </w:t>
      </w:r>
      <w:r w:rsidR="00A035CF" w:rsidRPr="3CC0BA32">
        <w:rPr>
          <w:b/>
          <w:bCs/>
          <w:i/>
          <w:iCs/>
          <w:sz w:val="24"/>
          <w:szCs w:val="24"/>
          <w:lang w:val="fr-MA"/>
        </w:rPr>
        <w:t>de la gestion d’actifs et d’investissements immobiliers</w:t>
      </w:r>
      <w:r w:rsidR="385A202A" w:rsidRPr="658A1865">
        <w:rPr>
          <w:b/>
          <w:bCs/>
          <w:i/>
          <w:iCs/>
          <w:sz w:val="24"/>
          <w:szCs w:val="24"/>
          <w:lang w:val="fr-MA"/>
        </w:rPr>
        <w:t>,</w:t>
      </w:r>
      <w:r w:rsidRPr="3CC0BA32">
        <w:rPr>
          <w:b/>
          <w:bCs/>
          <w:i/>
          <w:iCs/>
          <w:sz w:val="24"/>
          <w:szCs w:val="24"/>
          <w:lang w:val="fr-MA"/>
        </w:rPr>
        <w:t xml:space="preserve"> </w:t>
      </w:r>
      <w:r w:rsidR="00001F85" w:rsidRPr="3CC0BA32">
        <w:rPr>
          <w:b/>
          <w:bCs/>
          <w:i/>
          <w:iCs/>
          <w:sz w:val="24"/>
          <w:szCs w:val="24"/>
          <w:lang w:val="fr-MA"/>
        </w:rPr>
        <w:t>le</w:t>
      </w:r>
      <w:r w:rsidRPr="3CC0BA32">
        <w:rPr>
          <w:b/>
          <w:bCs/>
          <w:i/>
          <w:iCs/>
          <w:sz w:val="24"/>
          <w:szCs w:val="24"/>
          <w:lang w:val="fr-MA"/>
        </w:rPr>
        <w:t xml:space="preserve"> Group</w:t>
      </w:r>
      <w:r w:rsidR="00001F85" w:rsidRPr="3CC0BA32">
        <w:rPr>
          <w:b/>
          <w:bCs/>
          <w:i/>
          <w:iCs/>
          <w:sz w:val="24"/>
          <w:szCs w:val="24"/>
          <w:lang w:val="fr-MA"/>
        </w:rPr>
        <w:t>e</w:t>
      </w:r>
      <w:r w:rsidRPr="3CC0BA32">
        <w:rPr>
          <w:b/>
          <w:bCs/>
          <w:i/>
          <w:iCs/>
          <w:sz w:val="24"/>
          <w:szCs w:val="24"/>
          <w:lang w:val="fr-MA"/>
        </w:rPr>
        <w:t xml:space="preserve"> a su évoluer, se diversifier et s’intégrer, pour </w:t>
      </w:r>
      <w:r w:rsidR="00116AFC" w:rsidRPr="3CC0BA32">
        <w:rPr>
          <w:b/>
          <w:bCs/>
          <w:i/>
          <w:iCs/>
          <w:sz w:val="24"/>
          <w:szCs w:val="24"/>
          <w:lang w:val="fr-MA"/>
        </w:rPr>
        <w:t>devenir un catalyseur de croissance, d’innovation et d’attractivité pour les territoires de demain.</w:t>
      </w:r>
    </w:p>
    <w:p w14:paraId="7EDB106A" w14:textId="595C50B6" w:rsidR="00116AFC" w:rsidRPr="00134557" w:rsidRDefault="00474A26" w:rsidP="00001F85">
      <w:pPr>
        <w:jc w:val="both"/>
        <w:rPr>
          <w:lang w:val="fr-MA"/>
        </w:rPr>
      </w:pPr>
      <w:r>
        <w:rPr>
          <w:lang w:val="fr-FR"/>
        </w:rPr>
        <w:t xml:space="preserve">Depuis sa création </w:t>
      </w:r>
      <w:r w:rsidR="00D05D04">
        <w:rPr>
          <w:lang w:val="fr-FR"/>
        </w:rPr>
        <w:t xml:space="preserve">en 2013, </w:t>
      </w:r>
      <w:r w:rsidR="00C85885" w:rsidRPr="727E1483">
        <w:rPr>
          <w:b/>
          <w:bCs/>
          <w:lang w:val="fr-FR"/>
        </w:rPr>
        <w:t>Yamed Group</w:t>
      </w:r>
      <w:r w:rsidR="00C85885">
        <w:rPr>
          <w:lang w:val="fr-FR"/>
        </w:rPr>
        <w:t xml:space="preserve"> s’est imposé</w:t>
      </w:r>
      <w:r w:rsidR="00D05D04">
        <w:rPr>
          <w:lang w:val="fr-FR"/>
        </w:rPr>
        <w:t xml:space="preserve"> </w:t>
      </w:r>
      <w:r w:rsidR="00C85885">
        <w:rPr>
          <w:lang w:val="fr-FR"/>
        </w:rPr>
        <w:t xml:space="preserve">comme </w:t>
      </w:r>
      <w:r w:rsidR="00D05D04">
        <w:rPr>
          <w:lang w:val="fr-FR"/>
        </w:rPr>
        <w:t xml:space="preserve">un </w:t>
      </w:r>
      <w:r w:rsidR="00460BEA">
        <w:rPr>
          <w:lang w:val="fr-FR"/>
        </w:rPr>
        <w:t>i</w:t>
      </w:r>
      <w:r w:rsidR="0020007C">
        <w:rPr>
          <w:lang w:val="fr-FR"/>
        </w:rPr>
        <w:t>nvestisseur-</w:t>
      </w:r>
      <w:r w:rsidR="00460BEA">
        <w:rPr>
          <w:lang w:val="fr-FR"/>
        </w:rPr>
        <w:t>o</w:t>
      </w:r>
      <w:r w:rsidR="0020007C">
        <w:rPr>
          <w:lang w:val="fr-FR"/>
        </w:rPr>
        <w:t>pérateur indépendant de référence dans le</w:t>
      </w:r>
      <w:r w:rsidR="0050284F">
        <w:rPr>
          <w:lang w:val="fr-FR"/>
        </w:rPr>
        <w:t>s</w:t>
      </w:r>
      <w:r w:rsidR="0020007C">
        <w:rPr>
          <w:lang w:val="fr-FR"/>
        </w:rPr>
        <w:t xml:space="preserve"> </w:t>
      </w:r>
      <w:r w:rsidR="0050284F">
        <w:rPr>
          <w:lang w:val="fr-FR"/>
        </w:rPr>
        <w:t>métiers</w:t>
      </w:r>
      <w:r w:rsidR="0020007C">
        <w:rPr>
          <w:lang w:val="fr-FR"/>
        </w:rPr>
        <w:t xml:space="preserve"> de l’</w:t>
      </w:r>
      <w:r w:rsidR="00C85885">
        <w:rPr>
          <w:lang w:val="fr-FR"/>
        </w:rPr>
        <w:t>immobili</w:t>
      </w:r>
      <w:r w:rsidR="0020007C">
        <w:rPr>
          <w:lang w:val="fr-FR"/>
        </w:rPr>
        <w:t>er</w:t>
      </w:r>
      <w:r w:rsidR="00D05D04">
        <w:rPr>
          <w:lang w:val="fr-FR"/>
        </w:rPr>
        <w:t xml:space="preserve">. </w:t>
      </w:r>
      <w:r w:rsidR="00C85885" w:rsidRPr="007F0BC3">
        <w:rPr>
          <w:lang w:val="fr-MA"/>
        </w:rPr>
        <w:t>Aujourd'hui</w:t>
      </w:r>
      <w:r w:rsidR="00001F85">
        <w:rPr>
          <w:lang w:val="fr-MA"/>
        </w:rPr>
        <w:t>,</w:t>
      </w:r>
      <w:r w:rsidR="00C85885" w:rsidRPr="007F0BC3">
        <w:rPr>
          <w:lang w:val="fr-MA"/>
        </w:rPr>
        <w:t xml:space="preserve"> </w:t>
      </w:r>
      <w:proofErr w:type="spellStart"/>
      <w:r w:rsidR="00001F85" w:rsidRPr="793EACBA">
        <w:rPr>
          <w:b/>
          <w:bCs/>
          <w:lang w:val="fr-MA"/>
        </w:rPr>
        <w:t>Ynexis</w:t>
      </w:r>
      <w:proofErr w:type="spellEnd"/>
      <w:r w:rsidR="00001F85" w:rsidRPr="793EACBA">
        <w:rPr>
          <w:b/>
          <w:bCs/>
          <w:lang w:val="fr-MA"/>
        </w:rPr>
        <w:t xml:space="preserve"> Group</w:t>
      </w:r>
      <w:r w:rsidR="00001F85" w:rsidRPr="007F0BC3">
        <w:rPr>
          <w:lang w:val="fr-MA"/>
        </w:rPr>
        <w:t xml:space="preserve"> s’appuie sur un modèle intégré</w:t>
      </w:r>
      <w:r w:rsidR="00AC7666">
        <w:rPr>
          <w:lang w:val="fr-MA"/>
        </w:rPr>
        <w:t xml:space="preserve"> </w:t>
      </w:r>
      <w:r w:rsidR="00AC7666" w:rsidRPr="00CA008B">
        <w:rPr>
          <w:lang w:val="fr-MA"/>
        </w:rPr>
        <w:t xml:space="preserve">pour porter la </w:t>
      </w:r>
      <w:r w:rsidR="00AC7666" w:rsidRPr="00134557">
        <w:rPr>
          <w:lang w:val="fr-MA"/>
        </w:rPr>
        <w:t>transformation des territoires</w:t>
      </w:r>
      <w:r w:rsidR="0020007C" w:rsidRPr="00134557">
        <w:rPr>
          <w:lang w:val="fr-MA"/>
        </w:rPr>
        <w:t>,</w:t>
      </w:r>
      <w:r w:rsidR="00001F85" w:rsidRPr="00134557">
        <w:rPr>
          <w:lang w:val="fr-MA"/>
        </w:rPr>
        <w:t xml:space="preserve"> articulé autour de trois pôles d’expertise</w:t>
      </w:r>
      <w:r w:rsidR="00116AFC" w:rsidRPr="00134557">
        <w:rPr>
          <w:lang w:val="fr-MA"/>
        </w:rPr>
        <w:t xml:space="preserve"> majeurs</w:t>
      </w:r>
      <w:r w:rsidR="00AC7666" w:rsidRPr="00134557">
        <w:rPr>
          <w:lang w:val="fr-MA"/>
        </w:rPr>
        <w:t xml:space="preserve"> </w:t>
      </w:r>
      <w:r w:rsidR="00001F85" w:rsidRPr="00134557">
        <w:rPr>
          <w:lang w:val="fr-MA"/>
        </w:rPr>
        <w:t xml:space="preserve">: </w:t>
      </w:r>
      <w:r w:rsidR="00D02385" w:rsidRPr="00134557">
        <w:rPr>
          <w:lang w:val="fr-MA"/>
        </w:rPr>
        <w:t>promotion immobilière (</w:t>
      </w:r>
      <w:proofErr w:type="spellStart"/>
      <w:r w:rsidR="00D02385" w:rsidRPr="00134557">
        <w:rPr>
          <w:i/>
          <w:iCs/>
          <w:lang w:val="fr-MA"/>
        </w:rPr>
        <w:t>Property</w:t>
      </w:r>
      <w:proofErr w:type="spellEnd"/>
      <w:r w:rsidR="00D02385" w:rsidRPr="00134557">
        <w:rPr>
          <w:i/>
          <w:iCs/>
          <w:lang w:val="fr-MA"/>
        </w:rPr>
        <w:t xml:space="preserve"> </w:t>
      </w:r>
      <w:proofErr w:type="spellStart"/>
      <w:r w:rsidR="00D02385" w:rsidRPr="00134557">
        <w:rPr>
          <w:i/>
          <w:iCs/>
          <w:lang w:val="fr-MA"/>
        </w:rPr>
        <w:t>Development</w:t>
      </w:r>
      <w:proofErr w:type="spellEnd"/>
      <w:r w:rsidR="00D02385" w:rsidRPr="00134557">
        <w:rPr>
          <w:lang w:val="fr-MA"/>
        </w:rPr>
        <w:t>)</w:t>
      </w:r>
      <w:r w:rsidR="00D02385">
        <w:rPr>
          <w:lang w:val="fr-MA"/>
        </w:rPr>
        <w:t>,</w:t>
      </w:r>
      <w:r w:rsidR="00D02385" w:rsidRPr="00134557">
        <w:rPr>
          <w:lang w:val="fr-MA"/>
        </w:rPr>
        <w:t xml:space="preserve"> </w:t>
      </w:r>
      <w:r w:rsidR="00C85885" w:rsidRPr="00134557">
        <w:rPr>
          <w:lang w:val="fr-MA"/>
        </w:rPr>
        <w:t>gestion d’actifs</w:t>
      </w:r>
      <w:r w:rsidR="00E5761A" w:rsidRPr="00134557">
        <w:rPr>
          <w:lang w:val="fr-MA"/>
        </w:rPr>
        <w:t xml:space="preserve"> </w:t>
      </w:r>
      <w:r w:rsidR="00E5761A" w:rsidRPr="00134557">
        <w:rPr>
          <w:i/>
          <w:iCs/>
          <w:lang w:val="fr-MA"/>
        </w:rPr>
        <w:t>(Investment Management</w:t>
      </w:r>
      <w:r w:rsidR="00E5761A" w:rsidRPr="00134557">
        <w:rPr>
          <w:lang w:val="fr-MA"/>
        </w:rPr>
        <w:t>)</w:t>
      </w:r>
      <w:r w:rsidR="00C85885" w:rsidRPr="00134557">
        <w:rPr>
          <w:lang w:val="fr-MA"/>
        </w:rPr>
        <w:t xml:space="preserve"> et </w:t>
      </w:r>
      <w:proofErr w:type="spellStart"/>
      <w:r w:rsidR="00E5761A" w:rsidRPr="00134557">
        <w:rPr>
          <w:lang w:val="fr-MA"/>
        </w:rPr>
        <w:t>H</w:t>
      </w:r>
      <w:r w:rsidR="00C85885" w:rsidRPr="00134557">
        <w:rPr>
          <w:lang w:val="fr-MA"/>
        </w:rPr>
        <w:t>ospitality</w:t>
      </w:r>
      <w:proofErr w:type="spellEnd"/>
      <w:r w:rsidR="00C85885" w:rsidRPr="00134557">
        <w:rPr>
          <w:lang w:val="fr-MA"/>
        </w:rPr>
        <w:t xml:space="preserve">. </w:t>
      </w:r>
    </w:p>
    <w:p w14:paraId="285EF44A" w14:textId="45914E74" w:rsidR="00001F85" w:rsidRDefault="00C85885" w:rsidP="00116AFC">
      <w:pPr>
        <w:jc w:val="both"/>
        <w:rPr>
          <w:lang w:val="fr-MA"/>
        </w:rPr>
      </w:pPr>
      <w:r w:rsidRPr="5556EF21">
        <w:rPr>
          <w:lang w:val="fr-MA"/>
        </w:rPr>
        <w:t>Cette réorganisation s’accompagne d’un changement de nom qui traduit l’ambition renforcée du Groupe</w:t>
      </w:r>
      <w:r w:rsidR="00837649" w:rsidRPr="5556EF21">
        <w:rPr>
          <w:lang w:val="fr-MA"/>
        </w:rPr>
        <w:t> </w:t>
      </w:r>
      <w:r w:rsidRPr="5556EF21">
        <w:rPr>
          <w:lang w:val="fr-MA"/>
        </w:rPr>
        <w:t>: initier le changement, anticiper les mutations et bâtir les modèles d’investissement et de développement de demain.</w:t>
      </w:r>
      <w:r w:rsidR="00116AFC" w:rsidRPr="5556EF21">
        <w:rPr>
          <w:lang w:val="fr-MA"/>
        </w:rPr>
        <w:t xml:space="preserve"> </w:t>
      </w:r>
      <w:r w:rsidR="00001F85" w:rsidRPr="5556EF21">
        <w:rPr>
          <w:lang w:val="fr-MA"/>
        </w:rPr>
        <w:t xml:space="preserve">Plus qu'un nom, </w:t>
      </w:r>
      <w:proofErr w:type="spellStart"/>
      <w:r w:rsidR="00001F85" w:rsidRPr="5556EF21">
        <w:rPr>
          <w:b/>
          <w:bCs/>
          <w:lang w:val="fr-MA"/>
        </w:rPr>
        <w:t>Ynexis</w:t>
      </w:r>
      <w:proofErr w:type="spellEnd"/>
      <w:r w:rsidR="00001F85" w:rsidRPr="5556EF21">
        <w:rPr>
          <w:b/>
          <w:bCs/>
          <w:lang w:val="fr-MA"/>
        </w:rPr>
        <w:t xml:space="preserve"> </w:t>
      </w:r>
      <w:r w:rsidR="00001F85" w:rsidRPr="5556EF21">
        <w:rPr>
          <w:lang w:val="fr-MA"/>
        </w:rPr>
        <w:t>est une déclaration d'intention : du latin "Nexus" pour lien et connexion, il incarne l’ambition de tisser des ponts entre métiers, investisseurs et territoires</w:t>
      </w:r>
      <w:r w:rsidR="00460BEA" w:rsidRPr="5556EF21">
        <w:rPr>
          <w:lang w:val="fr-MA"/>
        </w:rPr>
        <w:t>,</w:t>
      </w:r>
      <w:r w:rsidR="00001F85" w:rsidRPr="5556EF21">
        <w:rPr>
          <w:lang w:val="fr-MA"/>
        </w:rPr>
        <w:t xml:space="preserve"> pour bâtir les modèles urbains de demain.</w:t>
      </w:r>
      <w:r w:rsidR="00116AFC" w:rsidRPr="5556EF21">
        <w:rPr>
          <w:lang w:val="fr-MA"/>
        </w:rPr>
        <w:t xml:space="preserve"> </w:t>
      </w:r>
      <w:r w:rsidR="00001F85" w:rsidRPr="5556EF21">
        <w:rPr>
          <w:lang w:val="fr-MA"/>
        </w:rPr>
        <w:t>Son "Y" symbolise les racines et le futur, "-</w:t>
      </w:r>
      <w:proofErr w:type="spellStart"/>
      <w:r w:rsidR="00001F85" w:rsidRPr="5556EF21">
        <w:rPr>
          <w:lang w:val="fr-MA"/>
        </w:rPr>
        <w:t>is</w:t>
      </w:r>
      <w:proofErr w:type="spellEnd"/>
      <w:r w:rsidR="00001F85" w:rsidRPr="5556EF21">
        <w:rPr>
          <w:lang w:val="fr-MA"/>
        </w:rPr>
        <w:t>" affirme l’engagement pour des solutions intégrées</w:t>
      </w:r>
      <w:r w:rsidR="00A035CF" w:rsidRPr="5556EF21">
        <w:rPr>
          <w:lang w:val="fr-MA"/>
        </w:rPr>
        <w:t xml:space="preserve"> (</w:t>
      </w:r>
      <w:r w:rsidR="00A035CF" w:rsidRPr="5556EF21">
        <w:rPr>
          <w:i/>
          <w:iCs/>
          <w:lang w:val="fr-MA"/>
        </w:rPr>
        <w:t>Integrated Solutions)</w:t>
      </w:r>
      <w:r w:rsidR="00001F85" w:rsidRPr="5556EF21">
        <w:rPr>
          <w:lang w:val="fr-MA"/>
        </w:rPr>
        <w:t>, au service d’un développement responsable et innovant.</w:t>
      </w:r>
    </w:p>
    <w:p w14:paraId="67B4F0D7" w14:textId="557F9AA7" w:rsidR="5556EF21" w:rsidRDefault="5556EF21" w:rsidP="00833DA6">
      <w:pPr>
        <w:spacing w:line="240" w:lineRule="auto"/>
        <w:jc w:val="both"/>
        <w:rPr>
          <w:lang w:val="fr-MA"/>
        </w:rPr>
      </w:pPr>
    </w:p>
    <w:p w14:paraId="5CF209CD" w14:textId="57141039" w:rsidR="000854AA" w:rsidRPr="000854AA" w:rsidRDefault="000854AA" w:rsidP="00270FB8">
      <w:pPr>
        <w:jc w:val="both"/>
        <w:rPr>
          <w:lang w:val="fr-FR"/>
        </w:rPr>
      </w:pPr>
      <w:r w:rsidRPr="000854AA">
        <w:rPr>
          <w:b/>
          <w:bCs/>
          <w:lang w:val="fr-FR"/>
        </w:rPr>
        <w:t>Y</w:t>
      </w:r>
      <w:r w:rsidR="0020007C">
        <w:rPr>
          <w:b/>
          <w:bCs/>
          <w:lang w:val="fr-FR"/>
        </w:rPr>
        <w:t>amed</w:t>
      </w:r>
      <w:r w:rsidRPr="000854AA">
        <w:rPr>
          <w:b/>
          <w:bCs/>
          <w:lang w:val="fr-FR"/>
        </w:rPr>
        <w:t xml:space="preserve">, la marque </w:t>
      </w:r>
      <w:r w:rsidR="00A035CF">
        <w:rPr>
          <w:b/>
          <w:bCs/>
          <w:lang w:val="fr-FR"/>
        </w:rPr>
        <w:t xml:space="preserve">de l’activité de promotion </w:t>
      </w:r>
      <w:r w:rsidRPr="000854AA">
        <w:rPr>
          <w:b/>
          <w:bCs/>
          <w:lang w:val="fr-FR"/>
        </w:rPr>
        <w:t>immobilière d</w:t>
      </w:r>
      <w:r w:rsidR="00C85885">
        <w:rPr>
          <w:b/>
          <w:bCs/>
          <w:lang w:val="fr-FR"/>
        </w:rPr>
        <w:t>'</w:t>
      </w:r>
      <w:proofErr w:type="spellStart"/>
      <w:r w:rsidR="00C85885">
        <w:rPr>
          <w:b/>
          <w:bCs/>
          <w:lang w:val="fr-FR"/>
        </w:rPr>
        <w:t>Ynexis</w:t>
      </w:r>
      <w:proofErr w:type="spellEnd"/>
      <w:r w:rsidR="00C85885">
        <w:rPr>
          <w:b/>
          <w:bCs/>
          <w:lang w:val="fr-FR"/>
        </w:rPr>
        <w:t xml:space="preserve"> Group</w:t>
      </w:r>
    </w:p>
    <w:p w14:paraId="7ECC0FFD" w14:textId="2EAD176F" w:rsidR="00AE2875" w:rsidRPr="00270FB8" w:rsidRDefault="0050284F" w:rsidP="00270FB8">
      <w:pPr>
        <w:jc w:val="both"/>
        <w:rPr>
          <w:lang w:val="fr-FR"/>
        </w:rPr>
      </w:pPr>
      <w:r>
        <w:rPr>
          <w:lang w:val="fr-FR"/>
        </w:rPr>
        <w:t>L’activité de promotion immobilière d’</w:t>
      </w:r>
      <w:proofErr w:type="spellStart"/>
      <w:r w:rsidRPr="0D5A8C65">
        <w:rPr>
          <w:b/>
          <w:bCs/>
          <w:lang w:val="fr-FR"/>
        </w:rPr>
        <w:t>Yne</w:t>
      </w:r>
      <w:r w:rsidR="00E34D37" w:rsidRPr="0D5A8C65">
        <w:rPr>
          <w:b/>
          <w:bCs/>
          <w:lang w:val="fr-FR"/>
        </w:rPr>
        <w:t>x</w:t>
      </w:r>
      <w:r w:rsidRPr="0D5A8C65">
        <w:rPr>
          <w:b/>
          <w:bCs/>
          <w:lang w:val="fr-FR"/>
        </w:rPr>
        <w:t>is</w:t>
      </w:r>
      <w:proofErr w:type="spellEnd"/>
      <w:r w:rsidRPr="0D5A8C65">
        <w:rPr>
          <w:b/>
          <w:bCs/>
          <w:lang w:val="fr-FR"/>
        </w:rPr>
        <w:t xml:space="preserve"> Group</w:t>
      </w:r>
      <w:r>
        <w:rPr>
          <w:lang w:val="fr-FR"/>
        </w:rPr>
        <w:t xml:space="preserve"> </w:t>
      </w:r>
      <w:r w:rsidRPr="293E815D">
        <w:rPr>
          <w:lang w:val="fr-FR"/>
        </w:rPr>
        <w:t>reste</w:t>
      </w:r>
      <w:r>
        <w:rPr>
          <w:lang w:val="fr-FR"/>
        </w:rPr>
        <w:t xml:space="preserve"> portée par « Yamed »,</w:t>
      </w:r>
      <w:r w:rsidR="00C85885">
        <w:rPr>
          <w:lang w:val="fr-FR"/>
        </w:rPr>
        <w:t xml:space="preserve"> marque emblématique du Groupe</w:t>
      </w:r>
      <w:r w:rsidR="00E34D37">
        <w:rPr>
          <w:lang w:val="fr-FR"/>
        </w:rPr>
        <w:t>,</w:t>
      </w:r>
      <w:r w:rsidR="008D5B9A">
        <w:rPr>
          <w:lang w:val="fr-FR"/>
        </w:rPr>
        <w:t xml:space="preserve"> et conserve son rôle</w:t>
      </w:r>
      <w:r w:rsidR="003352A3" w:rsidRPr="00270FB8">
        <w:rPr>
          <w:lang w:val="fr-FR"/>
        </w:rPr>
        <w:t xml:space="preserve"> </w:t>
      </w:r>
      <w:r w:rsidR="008D5B9A">
        <w:rPr>
          <w:lang w:val="fr-FR"/>
        </w:rPr>
        <w:t>d’</w:t>
      </w:r>
      <w:r w:rsidR="00AE2875" w:rsidRPr="00270FB8">
        <w:rPr>
          <w:lang w:val="fr-FR"/>
        </w:rPr>
        <w:t xml:space="preserve">acteur référent </w:t>
      </w:r>
      <w:r w:rsidR="008D5B9A">
        <w:rPr>
          <w:lang w:val="fr-FR"/>
        </w:rPr>
        <w:t xml:space="preserve">sur le marché </w:t>
      </w:r>
      <w:r w:rsidR="00AE2875" w:rsidRPr="00270FB8">
        <w:rPr>
          <w:lang w:val="fr-FR"/>
        </w:rPr>
        <w:t>immobilier marocain</w:t>
      </w:r>
      <w:r w:rsidR="00116AFC">
        <w:rPr>
          <w:lang w:val="fr-FR"/>
        </w:rPr>
        <w:t xml:space="preserve"> </w:t>
      </w:r>
      <w:r w:rsidR="00C85885">
        <w:rPr>
          <w:lang w:val="fr-FR"/>
        </w:rPr>
        <w:t>avec pour mission de</w:t>
      </w:r>
      <w:r w:rsidR="00AE2875" w:rsidRPr="00270FB8">
        <w:rPr>
          <w:lang w:val="fr-FR"/>
        </w:rPr>
        <w:t xml:space="preserve"> </w:t>
      </w:r>
      <w:r w:rsidR="00AE2875" w:rsidRPr="0D5A8C65">
        <w:rPr>
          <w:lang w:val="fr-FR"/>
        </w:rPr>
        <w:t>laisser une empreinte durable sur la vi(</w:t>
      </w:r>
      <w:proofErr w:type="spellStart"/>
      <w:r w:rsidR="00AE2875" w:rsidRPr="0D5A8C65">
        <w:rPr>
          <w:lang w:val="fr-FR"/>
        </w:rPr>
        <w:t>ll</w:t>
      </w:r>
      <w:proofErr w:type="spellEnd"/>
      <w:r w:rsidR="00AE2875" w:rsidRPr="0D5A8C65">
        <w:rPr>
          <w:lang w:val="fr-FR"/>
        </w:rPr>
        <w:t>)e</w:t>
      </w:r>
      <w:r w:rsidR="003352A3" w:rsidRPr="0D5A8C65">
        <w:rPr>
          <w:lang w:val="fr-FR"/>
        </w:rPr>
        <w:t>.</w:t>
      </w:r>
    </w:p>
    <w:p w14:paraId="33B5BDC2" w14:textId="71354CCB" w:rsidR="00621FDD" w:rsidRPr="00270FB8" w:rsidRDefault="008D5B9A" w:rsidP="003171C4">
      <w:pPr>
        <w:tabs>
          <w:tab w:val="num" w:pos="1440"/>
        </w:tabs>
        <w:jc w:val="both"/>
        <w:rPr>
          <w:rFonts w:ascii="Calibri" w:eastAsia="Calibri" w:hAnsi="Calibri" w:cs="Calibri"/>
          <w:lang w:val="fr-FR"/>
        </w:rPr>
      </w:pPr>
      <w:r w:rsidRPr="5556EF21">
        <w:rPr>
          <w:lang w:val="fr-FR"/>
        </w:rPr>
        <w:t>Fort d’</w:t>
      </w:r>
      <w:r w:rsidR="003352A3" w:rsidRPr="5556EF21">
        <w:rPr>
          <w:lang w:val="fr-FR"/>
        </w:rPr>
        <w:t>u</w:t>
      </w:r>
      <w:r w:rsidR="001A65D6" w:rsidRPr="5556EF21">
        <w:rPr>
          <w:lang w:val="fr-FR"/>
        </w:rPr>
        <w:t xml:space="preserve">ne équipe intégrée de </w:t>
      </w:r>
      <w:r w:rsidR="00270FB8" w:rsidRPr="5556EF21">
        <w:rPr>
          <w:lang w:val="fr-FR"/>
        </w:rPr>
        <w:t xml:space="preserve">plus de </w:t>
      </w:r>
      <w:r w:rsidR="003F0813" w:rsidRPr="5556EF21">
        <w:rPr>
          <w:lang w:val="fr-FR"/>
        </w:rPr>
        <w:t>15</w:t>
      </w:r>
      <w:r w:rsidR="00920EC6" w:rsidRPr="5556EF21">
        <w:rPr>
          <w:lang w:val="fr-FR"/>
        </w:rPr>
        <w:t xml:space="preserve">0 </w:t>
      </w:r>
      <w:r w:rsidR="001A65D6" w:rsidRPr="5556EF21">
        <w:rPr>
          <w:lang w:val="fr-FR"/>
        </w:rPr>
        <w:t xml:space="preserve">experts métiers couvrant l’ensemble de la chaîne de valeur immobilière </w:t>
      </w:r>
      <w:r w:rsidR="0050284F" w:rsidRPr="5556EF21">
        <w:rPr>
          <w:lang w:val="fr-FR"/>
        </w:rPr>
        <w:t xml:space="preserve">(conception et design, direction de programmes, maîtrise d’ouvrage déléguée, </w:t>
      </w:r>
      <w:r w:rsidR="001A65D6" w:rsidRPr="5556EF21">
        <w:rPr>
          <w:lang w:val="fr-FR"/>
        </w:rPr>
        <w:t>commercialisation, relation</w:t>
      </w:r>
      <w:r w:rsidR="00E34D37" w:rsidRPr="5556EF21">
        <w:rPr>
          <w:lang w:val="fr-FR"/>
        </w:rPr>
        <w:t>s</w:t>
      </w:r>
      <w:r w:rsidR="001A65D6" w:rsidRPr="5556EF21">
        <w:rPr>
          <w:lang w:val="fr-FR"/>
        </w:rPr>
        <w:t xml:space="preserve"> client et service après-vente</w:t>
      </w:r>
      <w:r w:rsidR="0050284F" w:rsidRPr="5556EF21">
        <w:rPr>
          <w:lang w:val="fr-FR"/>
        </w:rPr>
        <w:t>)</w:t>
      </w:r>
      <w:r w:rsidR="003352A3" w:rsidRPr="5556EF21">
        <w:rPr>
          <w:lang w:val="fr-FR"/>
        </w:rPr>
        <w:t>, Y</w:t>
      </w:r>
      <w:r w:rsidR="0050284F" w:rsidRPr="5556EF21">
        <w:rPr>
          <w:lang w:val="fr-FR"/>
        </w:rPr>
        <w:t>amed</w:t>
      </w:r>
      <w:r w:rsidR="003352A3" w:rsidRPr="5556EF21">
        <w:rPr>
          <w:lang w:val="fr-FR"/>
        </w:rPr>
        <w:t xml:space="preserve"> </w:t>
      </w:r>
      <w:r w:rsidR="003171C4" w:rsidRPr="5556EF21">
        <w:rPr>
          <w:lang w:val="fr-MA"/>
        </w:rPr>
        <w:t xml:space="preserve">conçoit des lieux de vie pensés pour durer et inspirer, </w:t>
      </w:r>
      <w:r w:rsidR="0050284F" w:rsidRPr="5556EF21">
        <w:rPr>
          <w:lang w:val="fr-MA"/>
        </w:rPr>
        <w:t xml:space="preserve">à l’image des projets </w:t>
      </w:r>
      <w:r w:rsidR="00270FB8" w:rsidRPr="5556EF21">
        <w:rPr>
          <w:lang w:val="fr-FR"/>
        </w:rPr>
        <w:t xml:space="preserve">Terre Océane </w:t>
      </w:r>
      <w:r w:rsidR="0050284F" w:rsidRPr="5556EF21">
        <w:rPr>
          <w:lang w:val="fr-FR"/>
        </w:rPr>
        <w:t>(résidentiel haut standing)</w:t>
      </w:r>
      <w:r w:rsidR="43926F00" w:rsidRPr="5556EF21">
        <w:rPr>
          <w:lang w:val="fr-FR"/>
        </w:rPr>
        <w:t xml:space="preserve"> </w:t>
      </w:r>
      <w:r w:rsidR="43926F00" w:rsidRPr="5556EF21">
        <w:rPr>
          <w:rFonts w:ascii="Calibri" w:eastAsia="Calibri" w:hAnsi="Calibri" w:cs="Calibri"/>
          <w:lang w:val="fr-FR"/>
        </w:rPr>
        <w:t>prolongé par Villas28, nouveau programme de villas exclusives</w:t>
      </w:r>
      <w:r w:rsidR="0050284F" w:rsidRPr="5556EF21">
        <w:rPr>
          <w:lang w:val="fr-FR"/>
        </w:rPr>
        <w:t xml:space="preserve"> </w:t>
      </w:r>
      <w:r w:rsidR="00270FB8" w:rsidRPr="5556EF21">
        <w:rPr>
          <w:lang w:val="fr-FR"/>
        </w:rPr>
        <w:t xml:space="preserve">ou </w:t>
      </w:r>
      <w:proofErr w:type="spellStart"/>
      <w:r w:rsidR="00116AFC" w:rsidRPr="5556EF21">
        <w:rPr>
          <w:lang w:val="fr-FR"/>
        </w:rPr>
        <w:t>Amlak</w:t>
      </w:r>
      <w:proofErr w:type="spellEnd"/>
      <w:r w:rsidR="00116AFC" w:rsidRPr="5556EF21">
        <w:rPr>
          <w:lang w:val="fr-FR"/>
        </w:rPr>
        <w:t xml:space="preserve"> Bernoussi</w:t>
      </w:r>
      <w:r w:rsidR="007E1ACD" w:rsidRPr="5556EF21">
        <w:rPr>
          <w:lang w:val="fr-FR"/>
        </w:rPr>
        <w:t>,</w:t>
      </w:r>
      <w:r w:rsidR="0050284F" w:rsidRPr="5556EF21">
        <w:rPr>
          <w:lang w:val="fr-FR"/>
        </w:rPr>
        <w:t xml:space="preserve"> </w:t>
      </w:r>
      <w:r w:rsidR="7C65D4F8" w:rsidRPr="5556EF21">
        <w:rPr>
          <w:lang w:val="fr-FR"/>
        </w:rPr>
        <w:t>dédié aux</w:t>
      </w:r>
      <w:r w:rsidR="0050284F" w:rsidRPr="5556EF21">
        <w:rPr>
          <w:lang w:val="fr-FR"/>
        </w:rPr>
        <w:t xml:space="preserve"> logements sociaux</w:t>
      </w:r>
      <w:r w:rsidR="20B3E064" w:rsidRPr="5556EF21">
        <w:rPr>
          <w:lang w:val="fr-FR"/>
        </w:rPr>
        <w:t xml:space="preserve">. </w:t>
      </w:r>
      <w:r w:rsidR="20B3E064" w:rsidRPr="5556EF21">
        <w:rPr>
          <w:rFonts w:ascii="Calibri" w:eastAsia="Calibri" w:hAnsi="Calibri" w:cs="Calibri"/>
          <w:lang w:val="fr-FR"/>
        </w:rPr>
        <w:t>À cela s’ajoute</w:t>
      </w:r>
      <w:r w:rsidR="0E3284E9" w:rsidRPr="5556EF21">
        <w:rPr>
          <w:rFonts w:ascii="Calibri" w:eastAsia="Calibri" w:hAnsi="Calibri" w:cs="Calibri"/>
          <w:lang w:val="fr-FR"/>
        </w:rPr>
        <w:t xml:space="preserve"> Résidence Mina, </w:t>
      </w:r>
      <w:r w:rsidR="590E989B" w:rsidRPr="5556EF21">
        <w:rPr>
          <w:rFonts w:ascii="Calibri" w:eastAsia="Calibri" w:hAnsi="Calibri" w:cs="Calibri"/>
          <w:lang w:val="fr-FR"/>
        </w:rPr>
        <w:t xml:space="preserve">programme </w:t>
      </w:r>
      <w:r w:rsidR="0E3284E9" w:rsidRPr="5556EF21">
        <w:rPr>
          <w:rFonts w:ascii="Calibri" w:eastAsia="Calibri" w:hAnsi="Calibri" w:cs="Calibri"/>
          <w:lang w:val="fr-FR"/>
        </w:rPr>
        <w:t>moyen standing</w:t>
      </w:r>
      <w:r w:rsidR="00960703" w:rsidRPr="5556EF21">
        <w:rPr>
          <w:rFonts w:ascii="Calibri" w:eastAsia="Calibri" w:hAnsi="Calibri" w:cs="Calibri"/>
          <w:lang w:val="fr-FR"/>
        </w:rPr>
        <w:t xml:space="preserve"> du </w:t>
      </w:r>
      <w:r w:rsidR="28247BD6" w:rsidRPr="5556EF21">
        <w:rPr>
          <w:rFonts w:ascii="Calibri" w:eastAsia="Calibri" w:hAnsi="Calibri" w:cs="Calibri"/>
          <w:lang w:val="fr-FR"/>
        </w:rPr>
        <w:t>G</w:t>
      </w:r>
      <w:r w:rsidR="00960703" w:rsidRPr="5556EF21">
        <w:rPr>
          <w:rFonts w:ascii="Calibri" w:eastAsia="Calibri" w:hAnsi="Calibri" w:cs="Calibri"/>
          <w:lang w:val="fr-FR"/>
        </w:rPr>
        <w:t>roupe</w:t>
      </w:r>
      <w:r w:rsidR="183AD811" w:rsidRPr="5556EF21">
        <w:rPr>
          <w:rFonts w:ascii="Calibri" w:eastAsia="Calibri" w:hAnsi="Calibri" w:cs="Calibri"/>
          <w:lang w:val="fr-FR"/>
        </w:rPr>
        <w:t>, situé</w:t>
      </w:r>
      <w:r w:rsidR="0E3284E9" w:rsidRPr="5556EF21">
        <w:rPr>
          <w:rFonts w:ascii="Calibri" w:eastAsia="Calibri" w:hAnsi="Calibri" w:cs="Calibri"/>
          <w:lang w:val="fr-FR"/>
        </w:rPr>
        <w:t xml:space="preserve"> au cœur d’une </w:t>
      </w:r>
      <w:r w:rsidR="1FAA5503" w:rsidRPr="5556EF21">
        <w:rPr>
          <w:rFonts w:ascii="Calibri" w:eastAsia="Calibri" w:hAnsi="Calibri" w:cs="Calibri"/>
          <w:lang w:val="fr-FR"/>
        </w:rPr>
        <w:t xml:space="preserve">assiette </w:t>
      </w:r>
      <w:r w:rsidR="0E3284E9" w:rsidRPr="5556EF21">
        <w:rPr>
          <w:rFonts w:ascii="Calibri" w:eastAsia="Calibri" w:hAnsi="Calibri" w:cs="Calibri"/>
          <w:lang w:val="fr-FR"/>
        </w:rPr>
        <w:t xml:space="preserve">foncière de 17 hectares à </w:t>
      </w:r>
      <w:proofErr w:type="spellStart"/>
      <w:r w:rsidR="0E3284E9" w:rsidRPr="5556EF21">
        <w:rPr>
          <w:rFonts w:ascii="Calibri" w:eastAsia="Calibri" w:hAnsi="Calibri" w:cs="Calibri"/>
          <w:lang w:val="fr-FR"/>
        </w:rPr>
        <w:t>Oulfa</w:t>
      </w:r>
      <w:proofErr w:type="spellEnd"/>
      <w:r w:rsidR="0E3284E9" w:rsidRPr="5556EF21">
        <w:rPr>
          <w:rFonts w:ascii="Calibri" w:eastAsia="Calibri" w:hAnsi="Calibri" w:cs="Calibri"/>
          <w:lang w:val="fr-FR"/>
        </w:rPr>
        <w:t xml:space="preserve">, </w:t>
      </w:r>
      <w:r w:rsidR="183AD811" w:rsidRPr="5556EF21">
        <w:rPr>
          <w:rFonts w:ascii="Calibri" w:eastAsia="Calibri" w:hAnsi="Calibri" w:cs="Calibri"/>
          <w:lang w:val="fr-FR"/>
        </w:rPr>
        <w:t>qui</w:t>
      </w:r>
      <w:r w:rsidR="20B3E064" w:rsidRPr="5556EF21">
        <w:rPr>
          <w:rFonts w:ascii="Calibri" w:eastAsia="Calibri" w:hAnsi="Calibri" w:cs="Calibri"/>
          <w:lang w:val="fr-FR"/>
        </w:rPr>
        <w:t xml:space="preserve"> préfigure une série de projets</w:t>
      </w:r>
      <w:r w:rsidR="183AD811" w:rsidRPr="5556EF21">
        <w:rPr>
          <w:rFonts w:ascii="Calibri" w:eastAsia="Calibri" w:hAnsi="Calibri" w:cs="Calibri"/>
          <w:lang w:val="fr-FR"/>
        </w:rPr>
        <w:t xml:space="preserve"> à venir</w:t>
      </w:r>
      <w:r w:rsidR="0E3284E9" w:rsidRPr="5556EF21">
        <w:rPr>
          <w:rFonts w:ascii="Calibri" w:eastAsia="Calibri" w:hAnsi="Calibri" w:cs="Calibri"/>
          <w:lang w:val="fr-FR"/>
        </w:rPr>
        <w:t xml:space="preserve"> en </w:t>
      </w:r>
      <w:r w:rsidR="20B3E064" w:rsidRPr="5556EF21">
        <w:rPr>
          <w:rFonts w:ascii="Calibri" w:eastAsia="Calibri" w:hAnsi="Calibri" w:cs="Calibri"/>
          <w:lang w:val="fr-FR"/>
        </w:rPr>
        <w:t xml:space="preserve">phase avec </w:t>
      </w:r>
      <w:r w:rsidR="183AD811" w:rsidRPr="5556EF21">
        <w:rPr>
          <w:rFonts w:ascii="Calibri" w:eastAsia="Calibri" w:hAnsi="Calibri" w:cs="Calibri"/>
          <w:lang w:val="fr-FR"/>
        </w:rPr>
        <w:t xml:space="preserve">la </w:t>
      </w:r>
      <w:r w:rsidR="0E3284E9" w:rsidRPr="5556EF21">
        <w:rPr>
          <w:rFonts w:ascii="Calibri" w:eastAsia="Calibri" w:hAnsi="Calibri" w:cs="Calibri"/>
          <w:lang w:val="fr-FR"/>
        </w:rPr>
        <w:t xml:space="preserve">dynamique nationale de développement urbain </w:t>
      </w:r>
      <w:r w:rsidR="21B2B55B" w:rsidRPr="5556EF21">
        <w:rPr>
          <w:rFonts w:ascii="Calibri" w:eastAsia="Calibri" w:hAnsi="Calibri" w:cs="Calibri"/>
          <w:lang w:val="fr-FR"/>
        </w:rPr>
        <w:t xml:space="preserve">et accompagne la politique de l’habitat </w:t>
      </w:r>
      <w:r w:rsidR="2178B002" w:rsidRPr="5556EF21">
        <w:rPr>
          <w:rFonts w:ascii="Calibri" w:eastAsia="Calibri" w:hAnsi="Calibri" w:cs="Calibri"/>
          <w:lang w:val="fr-FR"/>
        </w:rPr>
        <w:t>des l</w:t>
      </w:r>
      <w:r w:rsidR="21B2B55B" w:rsidRPr="5556EF21">
        <w:rPr>
          <w:rFonts w:ascii="Calibri" w:eastAsia="Calibri" w:hAnsi="Calibri" w:cs="Calibri"/>
          <w:lang w:val="fr-FR"/>
        </w:rPr>
        <w:t>ogement</w:t>
      </w:r>
      <w:r w:rsidR="453158F8" w:rsidRPr="5556EF21">
        <w:rPr>
          <w:rFonts w:ascii="Calibri" w:eastAsia="Calibri" w:hAnsi="Calibri" w:cs="Calibri"/>
          <w:lang w:val="fr-FR"/>
        </w:rPr>
        <w:t>s</w:t>
      </w:r>
      <w:r w:rsidR="21B2B55B" w:rsidRPr="5556EF21">
        <w:rPr>
          <w:rFonts w:ascii="Calibri" w:eastAsia="Calibri" w:hAnsi="Calibri" w:cs="Calibri"/>
          <w:lang w:val="fr-FR"/>
        </w:rPr>
        <w:t xml:space="preserve"> subventionné</w:t>
      </w:r>
      <w:r w:rsidR="7D2E77F1" w:rsidRPr="5556EF21">
        <w:rPr>
          <w:rFonts w:ascii="Calibri" w:eastAsia="Calibri" w:hAnsi="Calibri" w:cs="Calibri"/>
          <w:lang w:val="fr-FR"/>
        </w:rPr>
        <w:t>s</w:t>
      </w:r>
      <w:r w:rsidR="183AD811" w:rsidRPr="5556EF21">
        <w:rPr>
          <w:rFonts w:ascii="Calibri" w:eastAsia="Calibri" w:hAnsi="Calibri" w:cs="Calibri"/>
          <w:lang w:val="fr-FR"/>
        </w:rPr>
        <w:t>.</w:t>
      </w:r>
    </w:p>
    <w:p w14:paraId="1A5B24A8" w14:textId="1405C5A2" w:rsidR="00001F85" w:rsidRDefault="00563F29" w:rsidP="00001F85">
      <w:pPr>
        <w:jc w:val="both"/>
        <w:rPr>
          <w:lang w:val="fr-MA"/>
        </w:rPr>
      </w:pPr>
      <w:r>
        <w:rPr>
          <w:lang w:val="fr-FR"/>
        </w:rPr>
        <w:lastRenderedPageBreak/>
        <w:t>Yamed</w:t>
      </w:r>
      <w:r w:rsidR="00C85885" w:rsidRPr="007F0BC3">
        <w:rPr>
          <w:lang w:val="fr-MA"/>
        </w:rPr>
        <w:t xml:space="preserve"> opère </w:t>
      </w:r>
      <w:r w:rsidR="0050284F">
        <w:rPr>
          <w:lang w:val="fr-MA"/>
        </w:rPr>
        <w:t xml:space="preserve">ainsi </w:t>
      </w:r>
      <w:r w:rsidR="00C85885" w:rsidRPr="007F0BC3">
        <w:rPr>
          <w:lang w:val="fr-MA"/>
        </w:rPr>
        <w:t xml:space="preserve">sur toute la gamme de l’immobilier résidentiel, du logement social au haut standing, </w:t>
      </w:r>
      <w:r>
        <w:rPr>
          <w:lang w:val="fr-MA"/>
        </w:rPr>
        <w:t>et développe également des projets mixtes</w:t>
      </w:r>
      <w:r w:rsidR="00C85885" w:rsidRPr="007F0BC3">
        <w:rPr>
          <w:lang w:val="fr-MA"/>
        </w:rPr>
        <w:t xml:space="preserve"> </w:t>
      </w:r>
      <w:r w:rsidRPr="00460BEA">
        <w:rPr>
          <w:lang w:val="fr-MA"/>
        </w:rPr>
        <w:t>(</w:t>
      </w:r>
      <w:r w:rsidR="00C85885" w:rsidRPr="00460BEA">
        <w:rPr>
          <w:lang w:val="fr-MA"/>
        </w:rPr>
        <w:t>Mixed-use</w:t>
      </w:r>
      <w:r w:rsidRPr="00460BEA">
        <w:rPr>
          <w:lang w:val="fr-MA"/>
        </w:rPr>
        <w:t>)</w:t>
      </w:r>
      <w:r w:rsidR="00E34D37">
        <w:rPr>
          <w:b/>
          <w:bCs/>
          <w:lang w:val="fr-MA"/>
        </w:rPr>
        <w:t xml:space="preserve"> </w:t>
      </w:r>
      <w:r w:rsidR="00E34D37" w:rsidRPr="007F0BC3">
        <w:rPr>
          <w:lang w:val="fr-MA"/>
        </w:rPr>
        <w:t>a</w:t>
      </w:r>
      <w:r w:rsidR="00E34D37">
        <w:rPr>
          <w:lang w:val="fr-MA"/>
        </w:rPr>
        <w:t>m</w:t>
      </w:r>
      <w:r w:rsidR="00E34D37" w:rsidRPr="007F0BC3">
        <w:rPr>
          <w:lang w:val="fr-MA"/>
        </w:rPr>
        <w:t>bitieux</w:t>
      </w:r>
      <w:r w:rsidR="29EA54A9" w:rsidRPr="1133351B">
        <w:rPr>
          <w:lang w:val="fr-MA"/>
        </w:rPr>
        <w:t xml:space="preserve"> </w:t>
      </w:r>
      <w:r w:rsidR="29EA54A9" w:rsidRPr="13C3DB0B">
        <w:rPr>
          <w:lang w:val="fr-MA"/>
        </w:rPr>
        <w:t>(</w:t>
      </w:r>
      <w:r w:rsidR="378B114D" w:rsidRPr="7407DE96">
        <w:rPr>
          <w:lang w:val="fr-MA"/>
        </w:rPr>
        <w:t>h</w:t>
      </w:r>
      <w:r w:rsidR="29EA54A9" w:rsidRPr="7407DE96">
        <w:rPr>
          <w:lang w:val="fr-MA"/>
        </w:rPr>
        <w:t>ôtellerie</w:t>
      </w:r>
      <w:r w:rsidR="29EA54A9" w:rsidRPr="036C599D">
        <w:rPr>
          <w:lang w:val="fr-MA"/>
        </w:rPr>
        <w:t xml:space="preserve">, </w:t>
      </w:r>
      <w:r w:rsidR="5A06CE29" w:rsidRPr="036C599D">
        <w:rPr>
          <w:lang w:val="fr-MA"/>
        </w:rPr>
        <w:t>b</w:t>
      </w:r>
      <w:r w:rsidR="29EA54A9" w:rsidRPr="036C599D">
        <w:rPr>
          <w:lang w:val="fr-MA"/>
        </w:rPr>
        <w:t>ureaux</w:t>
      </w:r>
      <w:r w:rsidR="00C85885" w:rsidRPr="036C599D">
        <w:rPr>
          <w:lang w:val="fr-MA"/>
        </w:rPr>
        <w:t xml:space="preserve">, </w:t>
      </w:r>
      <w:r w:rsidR="69CE495B" w:rsidRPr="7407DE96">
        <w:rPr>
          <w:lang w:val="fr-MA"/>
        </w:rPr>
        <w:t>c</w:t>
      </w:r>
      <w:r w:rsidR="46E494E9" w:rsidRPr="7407DE96">
        <w:rPr>
          <w:lang w:val="fr-MA"/>
        </w:rPr>
        <w:t>linique</w:t>
      </w:r>
      <w:r w:rsidR="738F678A" w:rsidRPr="7407DE96">
        <w:rPr>
          <w:lang w:val="fr-MA"/>
        </w:rPr>
        <w:t>s</w:t>
      </w:r>
      <w:r w:rsidR="46E494E9" w:rsidRPr="7407DE96">
        <w:rPr>
          <w:lang w:val="fr-MA"/>
        </w:rPr>
        <w:t xml:space="preserve">, </w:t>
      </w:r>
      <w:r w:rsidR="626E9943" w:rsidRPr="7407DE96">
        <w:rPr>
          <w:lang w:val="fr-MA"/>
        </w:rPr>
        <w:t>université</w:t>
      </w:r>
      <w:r w:rsidR="04D25D85" w:rsidRPr="7407DE96">
        <w:rPr>
          <w:lang w:val="fr-MA"/>
        </w:rPr>
        <w:t>s</w:t>
      </w:r>
      <w:r w:rsidR="46E494E9" w:rsidRPr="1753D618">
        <w:rPr>
          <w:lang w:val="fr-MA"/>
        </w:rPr>
        <w:t xml:space="preserve">, </w:t>
      </w:r>
      <w:r w:rsidR="46E494E9" w:rsidRPr="75A84F6F">
        <w:rPr>
          <w:lang w:val="fr-MA"/>
        </w:rPr>
        <w:t>etc.)</w:t>
      </w:r>
      <w:r w:rsidR="00C85885" w:rsidRPr="75A84F6F">
        <w:rPr>
          <w:lang w:val="fr-MA"/>
        </w:rPr>
        <w:t>,</w:t>
      </w:r>
      <w:r w:rsidR="00C85885" w:rsidRPr="007F0BC3">
        <w:rPr>
          <w:lang w:val="fr-MA"/>
        </w:rPr>
        <w:t xml:space="preserve"> </w:t>
      </w:r>
      <w:r>
        <w:rPr>
          <w:lang w:val="fr-MA"/>
        </w:rPr>
        <w:t>à l’image du projet</w:t>
      </w:r>
      <w:r w:rsidR="00C85885" w:rsidRPr="007F0BC3">
        <w:rPr>
          <w:lang w:val="fr-MA"/>
        </w:rPr>
        <w:t xml:space="preserve"> </w:t>
      </w:r>
      <w:proofErr w:type="spellStart"/>
      <w:r w:rsidR="00C85885" w:rsidRPr="00460BEA">
        <w:rPr>
          <w:lang w:val="fr-MA"/>
        </w:rPr>
        <w:t>Metropolitan</w:t>
      </w:r>
      <w:proofErr w:type="spellEnd"/>
      <w:r w:rsidR="00C85885" w:rsidRPr="007F0BC3">
        <w:rPr>
          <w:lang w:val="fr-MA"/>
        </w:rPr>
        <w:t xml:space="preserve">, </w:t>
      </w:r>
      <w:r>
        <w:rPr>
          <w:lang w:val="fr-MA"/>
        </w:rPr>
        <w:t xml:space="preserve">développant </w:t>
      </w:r>
      <w:r w:rsidR="67564A87" w:rsidRPr="2DD6AA31">
        <w:rPr>
          <w:lang w:val="fr-MA"/>
        </w:rPr>
        <w:t xml:space="preserve">environ </w:t>
      </w:r>
      <w:r w:rsidR="00C85885">
        <w:rPr>
          <w:lang w:val="fr-MA"/>
        </w:rPr>
        <w:t>7</w:t>
      </w:r>
      <w:r>
        <w:rPr>
          <w:lang w:val="fr-MA"/>
        </w:rPr>
        <w:t>8</w:t>
      </w:r>
      <w:r w:rsidR="00C85885">
        <w:rPr>
          <w:lang w:val="fr-MA"/>
        </w:rPr>
        <w:t>.</w:t>
      </w:r>
      <w:r>
        <w:rPr>
          <w:lang w:val="fr-MA"/>
        </w:rPr>
        <w:t>000</w:t>
      </w:r>
      <w:r w:rsidR="008B44E1">
        <w:rPr>
          <w:lang w:val="fr-MA"/>
        </w:rPr>
        <w:t xml:space="preserve"> </w:t>
      </w:r>
      <w:r w:rsidR="00C85885">
        <w:rPr>
          <w:lang w:val="fr-MA"/>
        </w:rPr>
        <w:t>m</w:t>
      </w:r>
      <w:r w:rsidR="00085E4E">
        <w:rPr>
          <w:lang w:val="fr-MA"/>
        </w:rPr>
        <w:t>²</w:t>
      </w:r>
      <w:r>
        <w:rPr>
          <w:lang w:val="fr-MA"/>
        </w:rPr>
        <w:t xml:space="preserve"> sur le site des anciennes Arènes de Casablanca et proposant une offre </w:t>
      </w:r>
      <w:r w:rsidR="00E34D37">
        <w:rPr>
          <w:lang w:val="fr-MA"/>
        </w:rPr>
        <w:t>intégrée</w:t>
      </w:r>
      <w:r w:rsidR="00C85885" w:rsidRPr="007F0BC3">
        <w:rPr>
          <w:lang w:val="fr-MA"/>
        </w:rPr>
        <w:t xml:space="preserve"> mêlant résidentiel, bureaux, commerces, restaurat</w:t>
      </w:r>
      <w:r>
        <w:rPr>
          <w:lang w:val="fr-MA"/>
        </w:rPr>
        <w:t>ion fe</w:t>
      </w:r>
      <w:r w:rsidR="00C85885" w:rsidRPr="007F0BC3">
        <w:rPr>
          <w:lang w:val="fr-MA"/>
        </w:rPr>
        <w:t>s</w:t>
      </w:r>
      <w:r>
        <w:rPr>
          <w:lang w:val="fr-MA"/>
        </w:rPr>
        <w:t>tive haut de gamme</w:t>
      </w:r>
      <w:r w:rsidR="00C85885" w:rsidRPr="007F0BC3">
        <w:rPr>
          <w:lang w:val="fr-MA"/>
        </w:rPr>
        <w:t xml:space="preserve"> (en partenariat avec </w:t>
      </w:r>
      <w:r>
        <w:rPr>
          <w:lang w:val="fr-MA"/>
        </w:rPr>
        <w:t xml:space="preserve">le groupe </w:t>
      </w:r>
      <w:r w:rsidR="00C85885" w:rsidRPr="007F0BC3">
        <w:rPr>
          <w:lang w:val="fr-MA"/>
        </w:rPr>
        <w:t>Moma</w:t>
      </w:r>
      <w:r>
        <w:rPr>
          <w:lang w:val="fr-MA"/>
        </w:rPr>
        <w:t>, leader européen du « </w:t>
      </w:r>
      <w:r w:rsidRPr="007F0BC3">
        <w:rPr>
          <w:i/>
          <w:iCs/>
          <w:lang w:val="fr-MA"/>
        </w:rPr>
        <w:t>foodtertainment</w:t>
      </w:r>
      <w:r>
        <w:rPr>
          <w:i/>
          <w:iCs/>
          <w:lang w:val="fr-MA"/>
        </w:rPr>
        <w:t> »</w:t>
      </w:r>
      <w:r w:rsidR="00C85885" w:rsidRPr="007F0BC3">
        <w:rPr>
          <w:lang w:val="fr-MA"/>
        </w:rPr>
        <w:t xml:space="preserve">), deux hôtels </w:t>
      </w:r>
      <w:r w:rsidR="00085E4E">
        <w:rPr>
          <w:lang w:val="fr-MA"/>
        </w:rPr>
        <w:t xml:space="preserve">signés </w:t>
      </w:r>
      <w:r w:rsidR="00C85885" w:rsidRPr="007F0BC3">
        <w:rPr>
          <w:lang w:val="fr-MA"/>
        </w:rPr>
        <w:t>Hilton</w:t>
      </w:r>
      <w:r w:rsidR="00001F85">
        <w:rPr>
          <w:lang w:val="fr-MA"/>
        </w:rPr>
        <w:t>, ainsi que des appartements</w:t>
      </w:r>
      <w:r w:rsidR="00001F85" w:rsidRPr="00CA008B">
        <w:rPr>
          <w:lang w:val="fr-MA"/>
        </w:rPr>
        <w:t xml:space="preserve"> </w:t>
      </w:r>
      <w:r w:rsidR="6AF5E3C8" w:rsidRPr="671277EC">
        <w:rPr>
          <w:lang w:val="fr-MA"/>
        </w:rPr>
        <w:t xml:space="preserve">avec </w:t>
      </w:r>
      <w:r w:rsidR="6AF5E3C8" w:rsidRPr="361C123D">
        <w:rPr>
          <w:lang w:val="fr-MA"/>
        </w:rPr>
        <w:t xml:space="preserve">services hôteliers, </w:t>
      </w:r>
      <w:r w:rsidR="00001F85" w:rsidRPr="361C123D">
        <w:rPr>
          <w:lang w:val="fr-MA"/>
        </w:rPr>
        <w:t>offrant</w:t>
      </w:r>
      <w:r w:rsidR="00001F85">
        <w:rPr>
          <w:lang w:val="fr-MA"/>
        </w:rPr>
        <w:t xml:space="preserve"> une expérience résidentielle exclusive aux derniers étages</w:t>
      </w:r>
      <w:r w:rsidR="00C85885" w:rsidRPr="007F0BC3">
        <w:rPr>
          <w:lang w:val="fr-MA"/>
        </w:rPr>
        <w:t>.</w:t>
      </w:r>
      <w:r w:rsidR="00001F85" w:rsidRPr="007F0BC3">
        <w:rPr>
          <w:lang w:val="fr-MA"/>
        </w:rPr>
        <w:t xml:space="preserve"> </w:t>
      </w:r>
    </w:p>
    <w:p w14:paraId="78686A7F" w14:textId="2A86BA3B" w:rsidR="003352A3" w:rsidRDefault="00001F85" w:rsidP="002C4E2D">
      <w:pPr>
        <w:jc w:val="both"/>
        <w:rPr>
          <w:lang w:val="fr-FR"/>
        </w:rPr>
      </w:pPr>
      <w:r w:rsidRPr="007F0BC3">
        <w:rPr>
          <w:lang w:val="fr-MA"/>
        </w:rPr>
        <w:t>À Marrakech, une nouvelle destination d'exception est également en cours de développement, conjuguant hospitalité, lifestyle et expérience résidentielle</w:t>
      </w:r>
      <w:r w:rsidR="00563F29">
        <w:rPr>
          <w:lang w:val="fr-FR"/>
        </w:rPr>
        <w:t>.</w:t>
      </w:r>
    </w:p>
    <w:p w14:paraId="31922526" w14:textId="77777777" w:rsidR="00BD250A" w:rsidRPr="003352A3" w:rsidRDefault="00BD250A" w:rsidP="002C4E2D">
      <w:pPr>
        <w:jc w:val="both"/>
        <w:rPr>
          <w:lang w:val="fr-FR"/>
        </w:rPr>
      </w:pPr>
    </w:p>
    <w:p w14:paraId="2D653DD0" w14:textId="5BA2A8E3" w:rsidR="1A952F24" w:rsidRPr="007B3EB3" w:rsidRDefault="1A952F24" w:rsidP="569EA159">
      <w:pPr>
        <w:jc w:val="both"/>
        <w:rPr>
          <w:lang w:val="fr-FR"/>
        </w:rPr>
      </w:pPr>
      <w:proofErr w:type="spellStart"/>
      <w:r w:rsidRPr="007B3EB3">
        <w:rPr>
          <w:b/>
          <w:bCs/>
          <w:lang w:val="fr-FR"/>
        </w:rPr>
        <w:t>Ynexis</w:t>
      </w:r>
      <w:proofErr w:type="spellEnd"/>
      <w:r w:rsidRPr="007B3EB3">
        <w:rPr>
          <w:b/>
          <w:bCs/>
          <w:lang w:val="fr-FR"/>
        </w:rPr>
        <w:t xml:space="preserve"> Investment Management, </w:t>
      </w:r>
      <w:r w:rsidR="00755ECE" w:rsidRPr="00C60C8A">
        <w:rPr>
          <w:b/>
          <w:bCs/>
          <w:lang w:val="fr-FR"/>
        </w:rPr>
        <w:t>l’Investment Management</w:t>
      </w:r>
      <w:r w:rsidR="00755ECE" w:rsidRPr="007B3EB3">
        <w:rPr>
          <w:b/>
          <w:bCs/>
          <w:lang w:val="fr-FR"/>
        </w:rPr>
        <w:t xml:space="preserve"> au cœur des métiers du </w:t>
      </w:r>
      <w:r w:rsidRPr="007B3EB3">
        <w:rPr>
          <w:b/>
          <w:bCs/>
          <w:lang w:val="fr-FR"/>
        </w:rPr>
        <w:t xml:space="preserve">Groupe </w:t>
      </w:r>
    </w:p>
    <w:p w14:paraId="408D84D6" w14:textId="59A0FCA8" w:rsidR="007E41C5" w:rsidRPr="007B3EB3" w:rsidRDefault="007E2125" w:rsidP="005B3136">
      <w:pPr>
        <w:jc w:val="both"/>
        <w:rPr>
          <w:lang w:val="fr-MA"/>
        </w:rPr>
      </w:pPr>
      <w:proofErr w:type="spellStart"/>
      <w:r w:rsidRPr="00102AED">
        <w:rPr>
          <w:lang w:val="fr-MA"/>
        </w:rPr>
        <w:t>Ynexis</w:t>
      </w:r>
      <w:proofErr w:type="spellEnd"/>
      <w:r w:rsidRPr="00102AED">
        <w:rPr>
          <w:lang w:val="fr-MA"/>
        </w:rPr>
        <w:t xml:space="preserve"> Investment Management</w:t>
      </w:r>
      <w:r w:rsidR="009D0DD0" w:rsidRPr="00102AED">
        <w:rPr>
          <w:lang w:val="fr-MA"/>
        </w:rPr>
        <w:t>,</w:t>
      </w:r>
      <w:r w:rsidRPr="5556EF21">
        <w:rPr>
          <w:lang w:val="fr-MA"/>
        </w:rPr>
        <w:t xml:space="preserve"> </w:t>
      </w:r>
      <w:r w:rsidR="003675C8" w:rsidRPr="5556EF21">
        <w:rPr>
          <w:lang w:val="fr-MA"/>
        </w:rPr>
        <w:t>filiale d</w:t>
      </w:r>
      <w:r w:rsidR="21FDB405" w:rsidRPr="5556EF21">
        <w:rPr>
          <w:lang w:val="fr-MA"/>
        </w:rPr>
        <w:t>’</w:t>
      </w:r>
      <w:proofErr w:type="spellStart"/>
      <w:r w:rsidR="21FDB405" w:rsidRPr="00102AED">
        <w:rPr>
          <w:b/>
          <w:bCs/>
          <w:lang w:val="fr-MA"/>
        </w:rPr>
        <w:t>Ynexis</w:t>
      </w:r>
      <w:proofErr w:type="spellEnd"/>
      <w:r w:rsidR="21FDB405" w:rsidRPr="00102AED">
        <w:rPr>
          <w:b/>
          <w:bCs/>
          <w:lang w:val="fr-MA"/>
        </w:rPr>
        <w:t xml:space="preserve"> Group</w:t>
      </w:r>
      <w:r w:rsidR="009D0DD0" w:rsidRPr="5556EF21">
        <w:rPr>
          <w:lang w:val="fr-MA"/>
        </w:rPr>
        <w:t>, est</w:t>
      </w:r>
      <w:r w:rsidR="00753AE0" w:rsidRPr="5556EF21">
        <w:rPr>
          <w:lang w:val="fr-MA"/>
        </w:rPr>
        <w:t xml:space="preserve"> </w:t>
      </w:r>
      <w:r w:rsidRPr="5556EF21">
        <w:rPr>
          <w:lang w:val="fr-MA"/>
        </w:rPr>
        <w:t xml:space="preserve">spécialisée dans la gestion d’actifs </w:t>
      </w:r>
      <w:r w:rsidRPr="00102AED">
        <w:rPr>
          <w:lang w:val="fr-MA"/>
        </w:rPr>
        <w:t>immobiliers</w:t>
      </w:r>
      <w:r w:rsidR="00621FA9" w:rsidRPr="00102AED">
        <w:rPr>
          <w:lang w:val="fr-MA"/>
        </w:rPr>
        <w:t xml:space="preserve">. </w:t>
      </w:r>
      <w:proofErr w:type="spellStart"/>
      <w:r w:rsidR="00621FA9" w:rsidRPr="00102AED">
        <w:rPr>
          <w:lang w:val="fr-MA"/>
        </w:rPr>
        <w:t>Ynexis</w:t>
      </w:r>
      <w:proofErr w:type="spellEnd"/>
      <w:r w:rsidR="00621FA9" w:rsidRPr="00102AED">
        <w:rPr>
          <w:lang w:val="fr-MA"/>
        </w:rPr>
        <w:t xml:space="preserve"> Investment Management</w:t>
      </w:r>
      <w:r w:rsidR="00123E5A" w:rsidRPr="00102AED">
        <w:rPr>
          <w:lang w:val="fr-MA"/>
        </w:rPr>
        <w:t xml:space="preserve"> </w:t>
      </w:r>
      <w:r w:rsidR="009D0DD0" w:rsidRPr="00102AED">
        <w:rPr>
          <w:lang w:val="fr-MA"/>
        </w:rPr>
        <w:t>prop</w:t>
      </w:r>
      <w:r w:rsidR="0046309C" w:rsidRPr="00102AED">
        <w:rPr>
          <w:lang w:val="fr-MA"/>
        </w:rPr>
        <w:t>o</w:t>
      </w:r>
      <w:r w:rsidR="009D0DD0" w:rsidRPr="00102AED">
        <w:rPr>
          <w:lang w:val="fr-MA"/>
        </w:rPr>
        <w:t>se</w:t>
      </w:r>
      <w:r w:rsidR="003C728E" w:rsidRPr="00102AED">
        <w:rPr>
          <w:lang w:val="fr-MA"/>
        </w:rPr>
        <w:t xml:space="preserve"> des solutions de gestion </w:t>
      </w:r>
      <w:r w:rsidR="00123E5A" w:rsidRPr="00102AED">
        <w:rPr>
          <w:lang w:val="fr-MA"/>
        </w:rPr>
        <w:t xml:space="preserve">déléguée </w:t>
      </w:r>
      <w:r w:rsidRPr="00102AED">
        <w:rPr>
          <w:lang w:val="fr-MA"/>
        </w:rPr>
        <w:t>intégrée</w:t>
      </w:r>
      <w:r w:rsidR="003C728E" w:rsidRPr="00102AED">
        <w:rPr>
          <w:lang w:val="fr-MA"/>
        </w:rPr>
        <w:t>s</w:t>
      </w:r>
      <w:r w:rsidRPr="00102AED">
        <w:rPr>
          <w:lang w:val="fr-MA"/>
        </w:rPr>
        <w:t xml:space="preserve"> couvrant l’ensemble du cycle d’investissement.</w:t>
      </w:r>
      <w:r w:rsidR="00894477" w:rsidRPr="00102AED">
        <w:rPr>
          <w:lang w:val="fr-MA"/>
        </w:rPr>
        <w:t xml:space="preserve"> </w:t>
      </w:r>
      <w:r w:rsidR="00AD1D63" w:rsidRPr="00102AED">
        <w:rPr>
          <w:lang w:val="fr-MA"/>
        </w:rPr>
        <w:t>Ses équipes élaborent et mettent en œuvre des stratégies d’investissement créatrices de</w:t>
      </w:r>
      <w:r w:rsidR="00AD1D63" w:rsidRPr="5556EF21">
        <w:rPr>
          <w:lang w:val="fr-MA"/>
        </w:rPr>
        <w:t xml:space="preserve"> valeur à travers la sélection d’actifs immobiliers ayant la capacité de générer des performances solides sur le long terme.</w:t>
      </w:r>
    </w:p>
    <w:p w14:paraId="607E008F" w14:textId="1009AF7F" w:rsidR="00512B30" w:rsidRPr="007B3EB3" w:rsidRDefault="002E4619" w:rsidP="005B3136">
      <w:pPr>
        <w:jc w:val="both"/>
        <w:rPr>
          <w:lang w:val="fr-MA"/>
        </w:rPr>
      </w:pPr>
      <w:proofErr w:type="spellStart"/>
      <w:r w:rsidRPr="00102AED">
        <w:rPr>
          <w:lang w:val="fr-MA"/>
        </w:rPr>
        <w:t>Ynexis</w:t>
      </w:r>
      <w:proofErr w:type="spellEnd"/>
      <w:r w:rsidRPr="00102AED">
        <w:rPr>
          <w:lang w:val="fr-MA"/>
        </w:rPr>
        <w:t xml:space="preserve"> Investment Management gère un portefeuille diversifié d'actifs </w:t>
      </w:r>
      <w:r w:rsidR="00D1202C">
        <w:rPr>
          <w:lang w:val="fr-MA"/>
        </w:rPr>
        <w:t xml:space="preserve">immobiliers </w:t>
      </w:r>
      <w:r w:rsidRPr="00102AED">
        <w:rPr>
          <w:lang w:val="fr-MA"/>
        </w:rPr>
        <w:t>dans les secteurs stratégiques de l'économie marocaine</w:t>
      </w:r>
      <w:r w:rsidRPr="7FA5D6C3">
        <w:rPr>
          <w:lang w:val="fr-MA"/>
        </w:rPr>
        <w:t xml:space="preserve"> </w:t>
      </w:r>
      <w:r w:rsidR="00D72B7F" w:rsidRPr="7FA5D6C3">
        <w:rPr>
          <w:lang w:val="fr-MA"/>
        </w:rPr>
        <w:t>incluant</w:t>
      </w:r>
      <w:r w:rsidRPr="7FA5D6C3">
        <w:rPr>
          <w:lang w:val="fr-MA"/>
        </w:rPr>
        <w:t xml:space="preserve"> la santé, l’enseignement, </w:t>
      </w:r>
      <w:r w:rsidR="001F5647" w:rsidRPr="7FA5D6C3">
        <w:rPr>
          <w:lang w:val="fr-MA"/>
        </w:rPr>
        <w:t>les bureaux</w:t>
      </w:r>
      <w:r w:rsidR="00882CCE" w:rsidRPr="7FA5D6C3">
        <w:rPr>
          <w:lang w:val="fr-MA"/>
        </w:rPr>
        <w:t xml:space="preserve"> et</w:t>
      </w:r>
      <w:r w:rsidR="001F5647" w:rsidRPr="7FA5D6C3">
        <w:rPr>
          <w:lang w:val="fr-MA"/>
        </w:rPr>
        <w:t xml:space="preserve"> l’hôtellerie.</w:t>
      </w:r>
    </w:p>
    <w:p w14:paraId="515BF2EC" w14:textId="1B1E5AA2" w:rsidR="003F12E8" w:rsidRPr="007B3EB3" w:rsidRDefault="003F12E8" w:rsidP="005B3136">
      <w:pPr>
        <w:jc w:val="both"/>
        <w:rPr>
          <w:lang w:val="fr-MA"/>
        </w:rPr>
      </w:pPr>
      <w:r w:rsidRPr="7FA5D6C3">
        <w:rPr>
          <w:lang w:val="fr-MA"/>
        </w:rPr>
        <w:t xml:space="preserve">Avec plus </w:t>
      </w:r>
      <w:r w:rsidRPr="00102AED">
        <w:rPr>
          <w:lang w:val="fr-MA"/>
        </w:rPr>
        <w:t>de 1</w:t>
      </w:r>
      <w:r w:rsidR="00537001" w:rsidRPr="00102AED">
        <w:rPr>
          <w:lang w:val="fr-MA"/>
        </w:rPr>
        <w:t>7</w:t>
      </w:r>
      <w:r w:rsidRPr="00102AED">
        <w:rPr>
          <w:lang w:val="fr-MA"/>
        </w:rPr>
        <w:t xml:space="preserve"> milliards de</w:t>
      </w:r>
      <w:r w:rsidRPr="7FA5D6C3">
        <w:rPr>
          <w:lang w:val="fr-MA"/>
        </w:rPr>
        <w:t xml:space="preserve"> dirhams d’actifs sous gestion, </w:t>
      </w:r>
      <w:proofErr w:type="spellStart"/>
      <w:r w:rsidRPr="7FA5D6C3">
        <w:rPr>
          <w:lang w:val="fr-MA"/>
        </w:rPr>
        <w:t>Ynexis</w:t>
      </w:r>
      <w:proofErr w:type="spellEnd"/>
      <w:r w:rsidRPr="7FA5D6C3">
        <w:rPr>
          <w:lang w:val="fr-MA"/>
        </w:rPr>
        <w:t xml:space="preserve"> Investment Management est implantée à travers ses investissements dans les principales métropoles du Royaume : Casablanca, Rabat, Tanger et Marrakech.</w:t>
      </w:r>
    </w:p>
    <w:p w14:paraId="24577D56" w14:textId="132B5D28" w:rsidR="00C4209B" w:rsidRPr="00102AED" w:rsidRDefault="00A25AF3" w:rsidP="005B3136">
      <w:pPr>
        <w:jc w:val="both"/>
        <w:rPr>
          <w:lang w:val="fr-MA"/>
        </w:rPr>
      </w:pPr>
      <w:r w:rsidRPr="7FA5D6C3">
        <w:rPr>
          <w:lang w:val="fr-MA"/>
        </w:rPr>
        <w:t>Son</w:t>
      </w:r>
      <w:r w:rsidR="00C4209B" w:rsidRPr="7FA5D6C3">
        <w:rPr>
          <w:lang w:val="fr-MA"/>
        </w:rPr>
        <w:t xml:space="preserve"> modèle</w:t>
      </w:r>
      <w:r w:rsidR="00C4209B" w:rsidRPr="00102AED">
        <w:rPr>
          <w:lang w:val="fr-MA"/>
        </w:rPr>
        <w:t xml:space="preserve"> est basé sur la rigueur, la transparence et l’exigence de création de valeur</w:t>
      </w:r>
      <w:r w:rsidR="00C4209B" w:rsidRPr="7FA5D6C3">
        <w:rPr>
          <w:lang w:val="fr-MA"/>
        </w:rPr>
        <w:t xml:space="preserve"> </w:t>
      </w:r>
      <w:r w:rsidR="002D2268" w:rsidRPr="00102AED">
        <w:rPr>
          <w:lang w:val="fr-MA"/>
        </w:rPr>
        <w:t>pour ses investisseurs</w:t>
      </w:r>
      <w:r w:rsidR="00C4209B" w:rsidRPr="00102AED">
        <w:rPr>
          <w:lang w:val="fr-MA"/>
        </w:rPr>
        <w:t>.</w:t>
      </w:r>
    </w:p>
    <w:p w14:paraId="227D24D7" w14:textId="4415ABDC" w:rsidR="00CA0CA6" w:rsidRPr="00102AED" w:rsidRDefault="00CA0CA6" w:rsidP="005B3136">
      <w:pPr>
        <w:jc w:val="both"/>
        <w:rPr>
          <w:lang w:val="fr-MA"/>
        </w:rPr>
      </w:pPr>
      <w:r w:rsidRPr="00102AED">
        <w:rPr>
          <w:lang w:val="fr-MA"/>
        </w:rPr>
        <w:t xml:space="preserve">À travers l’Investment Management, </w:t>
      </w:r>
      <w:proofErr w:type="spellStart"/>
      <w:r w:rsidR="00185ACD" w:rsidRPr="315B00C9">
        <w:rPr>
          <w:b/>
          <w:bCs/>
          <w:lang w:val="fr-MA"/>
        </w:rPr>
        <w:t>Ynexis</w:t>
      </w:r>
      <w:proofErr w:type="spellEnd"/>
      <w:r w:rsidR="00185ACD" w:rsidRPr="315B00C9">
        <w:rPr>
          <w:b/>
          <w:bCs/>
          <w:lang w:val="fr-MA"/>
        </w:rPr>
        <w:t xml:space="preserve"> </w:t>
      </w:r>
      <w:r w:rsidR="304E70B0" w:rsidRPr="315B00C9">
        <w:rPr>
          <w:b/>
          <w:bCs/>
          <w:lang w:val="fr-MA"/>
        </w:rPr>
        <w:t>Group</w:t>
      </w:r>
      <w:r w:rsidR="00185ACD" w:rsidRPr="7FA5D6C3">
        <w:rPr>
          <w:lang w:val="fr-MA"/>
        </w:rPr>
        <w:t xml:space="preserve"> participe</w:t>
      </w:r>
      <w:r w:rsidRPr="00102AED">
        <w:rPr>
          <w:lang w:val="fr-MA"/>
        </w:rPr>
        <w:t xml:space="preserve"> à une financiarisation intelligente de l’immobilier : une dynamique qui mobilise efficacement </w:t>
      </w:r>
      <w:r w:rsidR="00E734A7" w:rsidRPr="7FA5D6C3">
        <w:rPr>
          <w:lang w:val="fr-MA"/>
        </w:rPr>
        <w:t>le capital</w:t>
      </w:r>
      <w:r w:rsidRPr="00102AED">
        <w:rPr>
          <w:lang w:val="fr-MA"/>
        </w:rPr>
        <w:t xml:space="preserve"> pour répondre aux besoins de la société tout en assurant une performance économique responsable.</w:t>
      </w:r>
    </w:p>
    <w:p w14:paraId="3802B75F" w14:textId="77777777" w:rsidR="001C6DB9" w:rsidRDefault="001C6DB9" w:rsidP="002E4619">
      <w:pPr>
        <w:rPr>
          <w:lang w:val="fr-MA"/>
        </w:rPr>
      </w:pPr>
    </w:p>
    <w:p w14:paraId="5B2242AD" w14:textId="4E76982E" w:rsidR="00C01E5B" w:rsidRDefault="009B2AB0" w:rsidP="00F64427">
      <w:pPr>
        <w:jc w:val="both"/>
        <w:rPr>
          <w:lang w:val="fr-MA"/>
        </w:rPr>
      </w:pPr>
      <w:r>
        <w:rPr>
          <w:b/>
          <w:bCs/>
          <w:lang w:val="fr-FR"/>
        </w:rPr>
        <w:t>L’</w:t>
      </w:r>
      <w:proofErr w:type="spellStart"/>
      <w:r>
        <w:rPr>
          <w:b/>
          <w:bCs/>
          <w:lang w:val="fr-FR"/>
        </w:rPr>
        <w:t>h</w:t>
      </w:r>
      <w:r w:rsidR="00AE2875" w:rsidRPr="00AE2875">
        <w:rPr>
          <w:b/>
          <w:bCs/>
          <w:lang w:val="fr-FR"/>
        </w:rPr>
        <w:t>ospitality</w:t>
      </w:r>
      <w:proofErr w:type="spellEnd"/>
      <w:r w:rsidR="00F64427" w:rsidRPr="007F0BC3">
        <w:rPr>
          <w:lang w:val="fr-MA"/>
        </w:rPr>
        <w:t xml:space="preserve"> </w:t>
      </w:r>
      <w:r w:rsidR="00F64427" w:rsidRPr="007F0BC3">
        <w:rPr>
          <w:b/>
          <w:bCs/>
          <w:lang w:val="fr-MA"/>
        </w:rPr>
        <w:t>: créer des destinations d'exception pour un Maroc en mouvement</w:t>
      </w:r>
    </w:p>
    <w:p w14:paraId="0C427E54" w14:textId="0440EEE8" w:rsidR="00F64427" w:rsidRDefault="00F64427" w:rsidP="00F64427">
      <w:pPr>
        <w:jc w:val="both"/>
        <w:rPr>
          <w:lang w:val="fr-MA"/>
        </w:rPr>
      </w:pPr>
      <w:r w:rsidRPr="007F0BC3">
        <w:rPr>
          <w:lang w:val="fr-MA"/>
        </w:rPr>
        <w:t xml:space="preserve">Convaincu </w:t>
      </w:r>
      <w:r w:rsidR="003F712A">
        <w:rPr>
          <w:lang w:val="fr-MA"/>
        </w:rPr>
        <w:t>que le</w:t>
      </w:r>
      <w:r w:rsidR="002C4C4C">
        <w:rPr>
          <w:lang w:val="fr-MA"/>
        </w:rPr>
        <w:t xml:space="preserve"> </w:t>
      </w:r>
      <w:r w:rsidR="00B551E7">
        <w:rPr>
          <w:lang w:val="fr-MA"/>
        </w:rPr>
        <w:t>secteur touristique</w:t>
      </w:r>
      <w:r w:rsidR="003F712A">
        <w:rPr>
          <w:lang w:val="fr-MA"/>
        </w:rPr>
        <w:t xml:space="preserve"> est un</w:t>
      </w:r>
      <w:r w:rsidRPr="007F0BC3">
        <w:rPr>
          <w:lang w:val="fr-MA"/>
        </w:rPr>
        <w:t xml:space="preserve"> levier majeur de transformation des territoires, </w:t>
      </w:r>
      <w:proofErr w:type="spellStart"/>
      <w:r w:rsidRPr="7269E6CC">
        <w:rPr>
          <w:b/>
          <w:bCs/>
          <w:lang w:val="fr-MA"/>
        </w:rPr>
        <w:t>Ynexis</w:t>
      </w:r>
      <w:proofErr w:type="spellEnd"/>
      <w:r w:rsidRPr="7269E6CC">
        <w:rPr>
          <w:b/>
          <w:bCs/>
          <w:lang w:val="fr-MA"/>
        </w:rPr>
        <w:t xml:space="preserve"> Group</w:t>
      </w:r>
      <w:r w:rsidRPr="007F0BC3">
        <w:rPr>
          <w:lang w:val="fr-MA"/>
        </w:rPr>
        <w:t xml:space="preserve"> </w:t>
      </w:r>
      <w:r w:rsidR="00563F29">
        <w:rPr>
          <w:lang w:val="fr-MA"/>
        </w:rPr>
        <w:t xml:space="preserve">a </w:t>
      </w:r>
      <w:r w:rsidRPr="007F0BC3">
        <w:rPr>
          <w:lang w:val="fr-MA"/>
        </w:rPr>
        <w:t>structur</w:t>
      </w:r>
      <w:r w:rsidR="00563F29">
        <w:rPr>
          <w:lang w:val="fr-MA"/>
        </w:rPr>
        <w:t>é</w:t>
      </w:r>
      <w:r w:rsidRPr="007F0BC3">
        <w:rPr>
          <w:lang w:val="fr-MA"/>
        </w:rPr>
        <w:t xml:space="preserve"> une activité </w:t>
      </w:r>
      <w:proofErr w:type="spellStart"/>
      <w:r w:rsidRPr="007F0BC3">
        <w:rPr>
          <w:lang w:val="fr-MA"/>
        </w:rPr>
        <w:t>Hospitality</w:t>
      </w:r>
      <w:proofErr w:type="spellEnd"/>
      <w:r w:rsidRPr="007F0BC3">
        <w:rPr>
          <w:lang w:val="fr-MA"/>
        </w:rPr>
        <w:t xml:space="preserve"> intégrée, pensée pour répondre aux besoins d’aujourd’hui et anticiper les aspirations de demain</w:t>
      </w:r>
      <w:r w:rsidR="00563F29">
        <w:rPr>
          <w:lang w:val="fr-MA"/>
        </w:rPr>
        <w:t>, reposant sur trois piliers : l’h</w:t>
      </w:r>
      <w:r w:rsidR="00E34D37">
        <w:rPr>
          <w:lang w:val="fr-MA"/>
        </w:rPr>
        <w:t>ôte</w:t>
      </w:r>
      <w:r w:rsidR="00563F29">
        <w:rPr>
          <w:lang w:val="fr-MA"/>
        </w:rPr>
        <w:t>llerie, la restauration et le</w:t>
      </w:r>
      <w:r w:rsidR="00477D40">
        <w:rPr>
          <w:lang w:val="fr-MA"/>
        </w:rPr>
        <w:t>s</w:t>
      </w:r>
      <w:r w:rsidR="00563F29">
        <w:rPr>
          <w:lang w:val="fr-MA"/>
        </w:rPr>
        <w:t xml:space="preserve"> résiden</w:t>
      </w:r>
      <w:r w:rsidR="00477D40">
        <w:rPr>
          <w:lang w:val="fr-MA"/>
        </w:rPr>
        <w:t>ces étudiantes</w:t>
      </w:r>
      <w:r w:rsidR="00563F29">
        <w:rPr>
          <w:lang w:val="fr-MA"/>
        </w:rPr>
        <w:t>.</w:t>
      </w:r>
    </w:p>
    <w:p w14:paraId="6ADBACD4" w14:textId="2EC53528" w:rsidR="00A23616" w:rsidRPr="00C1311F" w:rsidRDefault="008B44E1" w:rsidP="00C1311F">
      <w:pPr>
        <w:pStyle w:val="Paragraphedeliste"/>
        <w:numPr>
          <w:ilvl w:val="0"/>
          <w:numId w:val="15"/>
        </w:numPr>
        <w:jc w:val="both"/>
        <w:rPr>
          <w:lang w:val="fr-MA"/>
        </w:rPr>
      </w:pPr>
      <w:r w:rsidRPr="00C1311F">
        <w:rPr>
          <w:lang w:val="fr-MA"/>
        </w:rPr>
        <w:t>Dans</w:t>
      </w:r>
      <w:r w:rsidR="00C01E5B" w:rsidRPr="00C1311F">
        <w:rPr>
          <w:lang w:val="fr-MA"/>
        </w:rPr>
        <w:t xml:space="preserve"> l’hôtellerie, </w:t>
      </w:r>
      <w:proofErr w:type="spellStart"/>
      <w:r w:rsidR="00C01E5B" w:rsidRPr="00C1311F">
        <w:rPr>
          <w:b/>
          <w:bCs/>
          <w:lang w:val="fr-MA"/>
        </w:rPr>
        <w:t>Ynexis</w:t>
      </w:r>
      <w:proofErr w:type="spellEnd"/>
      <w:r w:rsidR="00C01E5B" w:rsidRPr="00C1311F">
        <w:rPr>
          <w:b/>
          <w:bCs/>
          <w:lang w:val="fr-MA"/>
        </w:rPr>
        <w:t xml:space="preserve"> Group</w:t>
      </w:r>
      <w:r w:rsidR="00C01E5B" w:rsidRPr="00C1311F">
        <w:rPr>
          <w:lang w:val="fr-MA"/>
        </w:rPr>
        <w:t xml:space="preserve"> s'appuie sur des partenaires internationaux de premier plan pour accompagner l’essor du Maroc comme destination </w:t>
      </w:r>
      <w:r w:rsidR="00E34D37" w:rsidRPr="00C1311F">
        <w:rPr>
          <w:lang w:val="fr-MA"/>
        </w:rPr>
        <w:t>touristique de classe mondiale</w:t>
      </w:r>
      <w:r w:rsidR="00C01E5B" w:rsidRPr="00C1311F">
        <w:rPr>
          <w:lang w:val="fr-MA"/>
        </w:rPr>
        <w:t xml:space="preserve">. </w:t>
      </w:r>
      <w:r w:rsidRPr="00C1311F">
        <w:rPr>
          <w:lang w:val="fr-MA"/>
        </w:rPr>
        <w:t>Son</w:t>
      </w:r>
      <w:r w:rsidR="00C01E5B" w:rsidRPr="00C1311F">
        <w:rPr>
          <w:lang w:val="fr-MA"/>
        </w:rPr>
        <w:t xml:space="preserve"> portefeuille </w:t>
      </w:r>
      <w:r w:rsidRPr="00C1311F">
        <w:rPr>
          <w:lang w:val="fr-MA"/>
        </w:rPr>
        <w:t>compte</w:t>
      </w:r>
      <w:r w:rsidR="00C01E5B" w:rsidRPr="00C1311F">
        <w:rPr>
          <w:lang w:val="fr-MA"/>
        </w:rPr>
        <w:t xml:space="preserve"> déjà</w:t>
      </w:r>
      <w:r w:rsidRPr="00C1311F">
        <w:rPr>
          <w:lang w:val="fr-MA"/>
        </w:rPr>
        <w:t xml:space="preserve"> plusieurs projets hôteliers de référence, parmi lesquels</w:t>
      </w:r>
      <w:r w:rsidR="00C01E5B" w:rsidRPr="00C1311F">
        <w:rPr>
          <w:lang w:val="fr-MA"/>
        </w:rPr>
        <w:t xml:space="preserve"> </w:t>
      </w:r>
      <w:r w:rsidR="00CF0584" w:rsidRPr="00C1311F">
        <w:rPr>
          <w:lang w:val="fr-MA"/>
        </w:rPr>
        <w:t>u</w:t>
      </w:r>
      <w:r w:rsidR="00085E4E" w:rsidRPr="00C1311F">
        <w:rPr>
          <w:lang w:val="fr-MA"/>
        </w:rPr>
        <w:t xml:space="preserve">n hôtel 5 étoiles </w:t>
      </w:r>
      <w:r w:rsidR="00CF0584" w:rsidRPr="00C1311F">
        <w:rPr>
          <w:lang w:val="fr-MA"/>
        </w:rPr>
        <w:t xml:space="preserve">de </w:t>
      </w:r>
      <w:r w:rsidR="00085E4E" w:rsidRPr="00C1311F">
        <w:rPr>
          <w:lang w:val="fr-MA"/>
        </w:rPr>
        <w:t xml:space="preserve">148 chambres sous </w:t>
      </w:r>
      <w:r w:rsidR="00432512" w:rsidRPr="00C1311F">
        <w:rPr>
          <w:lang w:val="fr-MA"/>
        </w:rPr>
        <w:t>l’</w:t>
      </w:r>
      <w:r w:rsidR="00085E4E" w:rsidRPr="00C1311F">
        <w:rPr>
          <w:lang w:val="fr-MA"/>
        </w:rPr>
        <w:t xml:space="preserve">enseigne LXR </w:t>
      </w:r>
      <w:proofErr w:type="spellStart"/>
      <w:r w:rsidR="00085E4E" w:rsidRPr="00C1311F">
        <w:rPr>
          <w:lang w:val="fr-MA"/>
        </w:rPr>
        <w:t>Hotels</w:t>
      </w:r>
      <w:proofErr w:type="spellEnd"/>
      <w:r w:rsidR="00085E4E" w:rsidRPr="00C1311F">
        <w:rPr>
          <w:lang w:val="fr-MA"/>
        </w:rPr>
        <w:t xml:space="preserve"> &amp; </w:t>
      </w:r>
      <w:proofErr w:type="spellStart"/>
      <w:r w:rsidR="00085E4E" w:rsidRPr="00C1311F">
        <w:rPr>
          <w:lang w:val="fr-MA"/>
        </w:rPr>
        <w:t>Resorts</w:t>
      </w:r>
      <w:proofErr w:type="spellEnd"/>
      <w:r w:rsidR="00085E4E" w:rsidRPr="00C1311F">
        <w:rPr>
          <w:lang w:val="fr-MA"/>
        </w:rPr>
        <w:t xml:space="preserve"> </w:t>
      </w:r>
      <w:r w:rsidR="00432512" w:rsidRPr="00C1311F">
        <w:rPr>
          <w:lang w:val="fr-MA"/>
        </w:rPr>
        <w:t xml:space="preserve">du </w:t>
      </w:r>
      <w:r w:rsidR="00085E4E" w:rsidRPr="00C1311F">
        <w:rPr>
          <w:lang w:val="fr-MA"/>
        </w:rPr>
        <w:t>Groupe Hilton</w:t>
      </w:r>
      <w:r w:rsidR="00563F29" w:rsidRPr="00C1311F">
        <w:rPr>
          <w:lang w:val="fr-MA"/>
        </w:rPr>
        <w:t xml:space="preserve"> à Casablanca</w:t>
      </w:r>
      <w:r w:rsidR="00C1311F" w:rsidRPr="00C1311F">
        <w:rPr>
          <w:lang w:val="fr-MA"/>
        </w:rPr>
        <w:t xml:space="preserve">, un complexe d’appart-hôtel </w:t>
      </w:r>
      <w:proofErr w:type="spellStart"/>
      <w:r w:rsidR="00C1311F" w:rsidRPr="00C1311F">
        <w:rPr>
          <w:lang w:val="fr-MA"/>
        </w:rPr>
        <w:t>Curio</w:t>
      </w:r>
      <w:proofErr w:type="spellEnd"/>
      <w:r w:rsidR="00C1311F" w:rsidRPr="00C1311F">
        <w:rPr>
          <w:lang w:val="fr-MA"/>
        </w:rPr>
        <w:t xml:space="preserve"> Collection by Hilton à Casablanca (63 clés) et un hôtel 4 étoiles </w:t>
      </w:r>
      <w:proofErr w:type="spellStart"/>
      <w:r w:rsidR="00C1311F" w:rsidRPr="00C1311F">
        <w:rPr>
          <w:lang w:val="fr-MA"/>
        </w:rPr>
        <w:t>Curio</w:t>
      </w:r>
      <w:proofErr w:type="spellEnd"/>
      <w:r w:rsidR="00C1311F" w:rsidRPr="00C1311F">
        <w:rPr>
          <w:lang w:val="fr-MA"/>
        </w:rPr>
        <w:t xml:space="preserve"> Collection by Hilton </w:t>
      </w:r>
      <w:r w:rsidR="00C1311F" w:rsidRPr="00C1311F">
        <w:rPr>
          <w:lang w:val="fr-MA"/>
        </w:rPr>
        <w:lastRenderedPageBreak/>
        <w:t>à Rabat (94 clés).</w:t>
      </w:r>
      <w:r w:rsidR="00C1311F">
        <w:rPr>
          <w:lang w:val="fr-MA"/>
        </w:rPr>
        <w:t xml:space="preserve"> </w:t>
      </w:r>
      <w:proofErr w:type="spellStart"/>
      <w:r w:rsidR="000A3B7D" w:rsidRPr="00C1311F">
        <w:rPr>
          <w:b/>
          <w:bCs/>
          <w:lang w:val="fr-MA"/>
        </w:rPr>
        <w:t>Ynexis</w:t>
      </w:r>
      <w:proofErr w:type="spellEnd"/>
      <w:r w:rsidR="000A3B7D" w:rsidRPr="00C1311F">
        <w:rPr>
          <w:b/>
          <w:bCs/>
          <w:lang w:val="fr-MA"/>
        </w:rPr>
        <w:t xml:space="preserve"> Group</w:t>
      </w:r>
      <w:r w:rsidR="000A3B7D" w:rsidRPr="00C1311F">
        <w:rPr>
          <w:lang w:val="fr-MA"/>
        </w:rPr>
        <w:t xml:space="preserve"> a l’ambition de poursuivre son développement </w:t>
      </w:r>
      <w:r w:rsidR="00C87A47" w:rsidRPr="00C1311F">
        <w:rPr>
          <w:lang w:val="fr-MA"/>
        </w:rPr>
        <w:t xml:space="preserve">sur ce segment </w:t>
      </w:r>
      <w:r w:rsidR="001E1BEF" w:rsidRPr="00C1311F">
        <w:rPr>
          <w:lang w:val="fr-MA"/>
        </w:rPr>
        <w:t>prometteur.</w:t>
      </w:r>
    </w:p>
    <w:p w14:paraId="02D8CDC7" w14:textId="77777777" w:rsidR="00A23616" w:rsidRPr="008B44E1" w:rsidRDefault="00A23616" w:rsidP="00102AED">
      <w:pPr>
        <w:pStyle w:val="Paragraphedeliste"/>
        <w:ind w:left="360"/>
        <w:rPr>
          <w:lang w:val="fr-MA"/>
        </w:rPr>
      </w:pPr>
    </w:p>
    <w:p w14:paraId="1F505620" w14:textId="03022B73" w:rsidR="00AE2875" w:rsidRPr="00134557" w:rsidRDefault="00563F29" w:rsidP="005B3136">
      <w:pPr>
        <w:pStyle w:val="Paragraphedeliste"/>
        <w:numPr>
          <w:ilvl w:val="0"/>
          <w:numId w:val="15"/>
        </w:numPr>
        <w:jc w:val="both"/>
        <w:rPr>
          <w:lang w:val="fr-FR"/>
        </w:rPr>
      </w:pPr>
      <w:r w:rsidRPr="00134557">
        <w:rPr>
          <w:lang w:val="fr-FR"/>
        </w:rPr>
        <w:t>D</w:t>
      </w:r>
      <w:r w:rsidR="002820A4" w:rsidRPr="00134557">
        <w:rPr>
          <w:lang w:val="fr-FR"/>
        </w:rPr>
        <w:t>ans la restauration haut de gamme</w:t>
      </w:r>
      <w:r w:rsidRPr="00134557">
        <w:rPr>
          <w:lang w:val="fr-FR"/>
        </w:rPr>
        <w:t xml:space="preserve">, </w:t>
      </w:r>
      <w:proofErr w:type="spellStart"/>
      <w:r w:rsidRPr="1B70279C">
        <w:rPr>
          <w:b/>
          <w:bCs/>
          <w:lang w:val="fr-FR"/>
        </w:rPr>
        <w:t>Ynexis</w:t>
      </w:r>
      <w:proofErr w:type="spellEnd"/>
      <w:r w:rsidR="00134557" w:rsidRPr="1B70279C">
        <w:rPr>
          <w:b/>
          <w:bCs/>
          <w:lang w:val="fr-FR"/>
        </w:rPr>
        <w:t xml:space="preserve"> Group</w:t>
      </w:r>
      <w:r w:rsidRPr="00134557">
        <w:rPr>
          <w:lang w:val="fr-FR"/>
        </w:rPr>
        <w:t xml:space="preserve"> a bâti un </w:t>
      </w:r>
      <w:r w:rsidR="002820A4" w:rsidRPr="00134557">
        <w:rPr>
          <w:lang w:val="fr-FR"/>
        </w:rPr>
        <w:t xml:space="preserve">partenariat avec Moma Group, </w:t>
      </w:r>
      <w:r w:rsidRPr="00134557">
        <w:rPr>
          <w:lang w:val="fr-FR"/>
        </w:rPr>
        <w:t xml:space="preserve">leader européen du </w:t>
      </w:r>
      <w:r w:rsidRPr="00134557">
        <w:rPr>
          <w:i/>
          <w:iCs/>
          <w:lang w:val="fr-FR"/>
        </w:rPr>
        <w:t>foodtertainment</w:t>
      </w:r>
      <w:r w:rsidRPr="00134557">
        <w:rPr>
          <w:lang w:val="fr-FR"/>
        </w:rPr>
        <w:t xml:space="preserve">, à travers l’entreprise commune Moma Group Maroc. </w:t>
      </w:r>
      <w:r w:rsidR="002820A4" w:rsidRPr="00134557">
        <w:rPr>
          <w:lang w:val="fr-FR"/>
        </w:rPr>
        <w:t xml:space="preserve"> </w:t>
      </w:r>
    </w:p>
    <w:p w14:paraId="7D69212B" w14:textId="00697A24" w:rsidR="00D37854" w:rsidRPr="00134557" w:rsidRDefault="008B44E1" w:rsidP="005B3136">
      <w:pPr>
        <w:ind w:left="360"/>
        <w:jc w:val="both"/>
        <w:rPr>
          <w:lang w:val="fr-MA"/>
        </w:rPr>
      </w:pPr>
      <w:r w:rsidRPr="00134557">
        <w:rPr>
          <w:lang w:val="fr-FR"/>
        </w:rPr>
        <w:t>Déjà présent à Marrakech avec</w:t>
      </w:r>
      <w:r w:rsidR="00D37854" w:rsidRPr="00134557">
        <w:rPr>
          <w:lang w:val="fr-FR"/>
        </w:rPr>
        <w:t xml:space="preserve"> </w:t>
      </w:r>
      <w:r w:rsidRPr="00134557">
        <w:rPr>
          <w:lang w:val="fr-FR"/>
        </w:rPr>
        <w:t xml:space="preserve">deux </w:t>
      </w:r>
      <w:r w:rsidR="00D37854" w:rsidRPr="00134557">
        <w:rPr>
          <w:lang w:val="fr-FR"/>
        </w:rPr>
        <w:t>premières adresses</w:t>
      </w:r>
      <w:r w:rsidR="00E34D37" w:rsidRPr="00134557">
        <w:rPr>
          <w:lang w:val="fr-FR"/>
        </w:rPr>
        <w:t xml:space="preserve"> (</w:t>
      </w:r>
      <w:r w:rsidR="00D37854" w:rsidRPr="00134557">
        <w:rPr>
          <w:lang w:val="fr-FR"/>
        </w:rPr>
        <w:t>Noto et Bœuf sur le Toit</w:t>
      </w:r>
      <w:r w:rsidR="00E34D37" w:rsidRPr="00134557">
        <w:rPr>
          <w:lang w:val="fr-FR"/>
        </w:rPr>
        <w:t>)</w:t>
      </w:r>
      <w:r w:rsidR="00D37854" w:rsidRPr="00134557">
        <w:rPr>
          <w:lang w:val="fr-FR"/>
        </w:rPr>
        <w:t xml:space="preserve">, </w:t>
      </w:r>
      <w:r w:rsidR="00AC7666" w:rsidRPr="00134557">
        <w:rPr>
          <w:lang w:val="fr-MA"/>
        </w:rPr>
        <w:t>Moma</w:t>
      </w:r>
      <w:r w:rsidR="00D37854" w:rsidRPr="00134557">
        <w:rPr>
          <w:lang w:val="fr-MA"/>
        </w:rPr>
        <w:t xml:space="preserve"> Group</w:t>
      </w:r>
      <w:r w:rsidR="00AC7666" w:rsidRPr="00134557">
        <w:rPr>
          <w:lang w:val="fr-MA"/>
        </w:rPr>
        <w:t xml:space="preserve"> Maroc</w:t>
      </w:r>
      <w:r w:rsidR="00D37854" w:rsidRPr="00134557">
        <w:rPr>
          <w:lang w:val="fr-MA"/>
        </w:rPr>
        <w:t xml:space="preserve"> accélère</w:t>
      </w:r>
      <w:r w:rsidRPr="00134557">
        <w:rPr>
          <w:lang w:val="fr-MA"/>
        </w:rPr>
        <w:t xml:space="preserve"> aujourd’hui</w:t>
      </w:r>
      <w:r w:rsidR="00D37854" w:rsidRPr="00134557">
        <w:rPr>
          <w:lang w:val="fr-MA"/>
        </w:rPr>
        <w:t xml:space="preserve"> </w:t>
      </w:r>
      <w:r w:rsidRPr="00134557">
        <w:rPr>
          <w:lang w:val="fr-MA"/>
        </w:rPr>
        <w:t>son développement avec</w:t>
      </w:r>
      <w:r w:rsidR="00D37854" w:rsidRPr="00134557">
        <w:rPr>
          <w:lang w:val="fr-MA"/>
        </w:rPr>
        <w:t xml:space="preserve"> 9 nouvelles ouvertures </w:t>
      </w:r>
      <w:r w:rsidRPr="00134557">
        <w:rPr>
          <w:lang w:val="fr-MA"/>
        </w:rPr>
        <w:t>programmées à Casablanca</w:t>
      </w:r>
      <w:r w:rsidR="00A956D0">
        <w:rPr>
          <w:lang w:val="fr-MA"/>
        </w:rPr>
        <w:t xml:space="preserve"> et</w:t>
      </w:r>
      <w:r w:rsidRPr="00134557">
        <w:rPr>
          <w:lang w:val="fr-MA"/>
        </w:rPr>
        <w:t xml:space="preserve"> Rabat</w:t>
      </w:r>
      <w:r w:rsidR="00AC7666" w:rsidRPr="00134557">
        <w:rPr>
          <w:lang w:val="fr-MA"/>
        </w:rPr>
        <w:t xml:space="preserve"> </w:t>
      </w:r>
      <w:r w:rsidR="00A956D0">
        <w:rPr>
          <w:lang w:val="fr-MA"/>
        </w:rPr>
        <w:t>en 2026</w:t>
      </w:r>
      <w:r w:rsidR="00AC7666" w:rsidRPr="00134557">
        <w:rPr>
          <w:lang w:val="fr-MA"/>
        </w:rPr>
        <w:t>.</w:t>
      </w:r>
    </w:p>
    <w:p w14:paraId="56FCD78B" w14:textId="3372580F" w:rsidR="008B44E1" w:rsidRPr="00134557" w:rsidRDefault="008B44E1" w:rsidP="005B3136">
      <w:pPr>
        <w:ind w:left="360"/>
        <w:jc w:val="both"/>
        <w:rPr>
          <w:lang w:val="fr-MA"/>
        </w:rPr>
      </w:pPr>
      <w:r w:rsidRPr="007F0BC3">
        <w:rPr>
          <w:lang w:val="fr-MA"/>
        </w:rPr>
        <w:t>Parmi ces futures destinations,</w:t>
      </w:r>
      <w:r w:rsidR="00563F29">
        <w:rPr>
          <w:lang w:val="fr-MA"/>
        </w:rPr>
        <w:t xml:space="preserve"> des maisons </w:t>
      </w:r>
      <w:r w:rsidR="00563F29" w:rsidRPr="00134557">
        <w:rPr>
          <w:lang w:val="fr-MA"/>
        </w:rPr>
        <w:t>emblématiques de Moma Group, telles que</w:t>
      </w:r>
      <w:r w:rsidRPr="00134557">
        <w:rPr>
          <w:lang w:val="fr-MA"/>
        </w:rPr>
        <w:t xml:space="preserve"> Noto, Manko, Mimosa</w:t>
      </w:r>
      <w:r w:rsidR="00563F29" w:rsidRPr="00134557">
        <w:rPr>
          <w:lang w:val="fr-MA"/>
        </w:rPr>
        <w:t>,</w:t>
      </w:r>
      <w:r w:rsidRPr="00134557">
        <w:rPr>
          <w:lang w:val="fr-MA"/>
        </w:rPr>
        <w:t xml:space="preserve"> Casa Luisa </w:t>
      </w:r>
      <w:r w:rsidR="00563F29" w:rsidRPr="00134557">
        <w:rPr>
          <w:lang w:val="fr-MA"/>
        </w:rPr>
        <w:t xml:space="preserve">et </w:t>
      </w:r>
      <w:proofErr w:type="spellStart"/>
      <w:r w:rsidRPr="00134557">
        <w:rPr>
          <w:lang w:val="fr-MA"/>
        </w:rPr>
        <w:t>Andia</w:t>
      </w:r>
      <w:proofErr w:type="spellEnd"/>
      <w:r w:rsidRPr="00134557">
        <w:rPr>
          <w:lang w:val="fr-MA"/>
        </w:rPr>
        <w:t xml:space="preserve"> viendront enrichir l’offre gastronomique et festive des deux capitales économique et politique du Royaume.</w:t>
      </w:r>
    </w:p>
    <w:p w14:paraId="55A4CBC3" w14:textId="522C71FC" w:rsidR="00A23616" w:rsidRPr="00D37854" w:rsidRDefault="00D37854" w:rsidP="005B3136">
      <w:pPr>
        <w:ind w:left="360"/>
        <w:jc w:val="both"/>
        <w:rPr>
          <w:lang w:val="fr-MA"/>
        </w:rPr>
      </w:pPr>
      <w:r w:rsidRPr="00134557">
        <w:rPr>
          <w:lang w:val="fr-MA"/>
        </w:rPr>
        <w:t xml:space="preserve">Avec cette stratégie, </w:t>
      </w:r>
      <w:proofErr w:type="spellStart"/>
      <w:r w:rsidRPr="529CA827">
        <w:rPr>
          <w:b/>
          <w:bCs/>
          <w:lang w:val="fr-MA"/>
        </w:rPr>
        <w:t>Ynexis</w:t>
      </w:r>
      <w:proofErr w:type="spellEnd"/>
      <w:r w:rsidRPr="529CA827">
        <w:rPr>
          <w:b/>
          <w:bCs/>
          <w:lang w:val="fr-MA"/>
        </w:rPr>
        <w:t xml:space="preserve"> </w:t>
      </w:r>
      <w:r w:rsidR="00AC7666" w:rsidRPr="529CA827">
        <w:rPr>
          <w:b/>
          <w:bCs/>
          <w:lang w:val="fr-MA"/>
        </w:rPr>
        <w:t>Group</w:t>
      </w:r>
      <w:r w:rsidR="00AC7666" w:rsidRPr="00134557">
        <w:rPr>
          <w:lang w:val="fr-MA"/>
        </w:rPr>
        <w:t xml:space="preserve"> </w:t>
      </w:r>
      <w:r w:rsidRPr="00134557">
        <w:rPr>
          <w:lang w:val="fr-MA"/>
        </w:rPr>
        <w:t xml:space="preserve">entend enrichir durablement l’offre de </w:t>
      </w:r>
      <w:r w:rsidRPr="00D37854">
        <w:rPr>
          <w:lang w:val="fr-MA"/>
        </w:rPr>
        <w:t>destination</w:t>
      </w:r>
      <w:r w:rsidR="00E34D37">
        <w:rPr>
          <w:lang w:val="fr-MA"/>
        </w:rPr>
        <w:t>s</w:t>
      </w:r>
      <w:r w:rsidRPr="00D37854">
        <w:rPr>
          <w:lang w:val="fr-MA"/>
        </w:rPr>
        <w:t xml:space="preserve"> lifestyle au Maroc, en faisant rayonner une nouvelle culture de l’hospitalité, de la gastronomie et du divertissement.</w:t>
      </w:r>
    </w:p>
    <w:p w14:paraId="7F864C7C" w14:textId="349289CA" w:rsidR="008D5B9A" w:rsidRPr="00102AED" w:rsidRDefault="005F4E1C" w:rsidP="005B3136">
      <w:pPr>
        <w:pStyle w:val="Paragraphedeliste"/>
        <w:numPr>
          <w:ilvl w:val="0"/>
          <w:numId w:val="15"/>
        </w:numPr>
        <w:jc w:val="both"/>
        <w:rPr>
          <w:lang w:val="fr-MA"/>
        </w:rPr>
      </w:pPr>
      <w:r w:rsidRPr="00102AED">
        <w:rPr>
          <w:lang w:val="fr-MA"/>
        </w:rPr>
        <w:t>Twenty Campus Maroc</w:t>
      </w:r>
      <w:r w:rsidR="008D5B9A" w:rsidRPr="00102AED">
        <w:rPr>
          <w:lang w:val="fr-MA"/>
        </w:rPr>
        <w:t xml:space="preserve"> : inventer la résidence étudiante de demain</w:t>
      </w:r>
    </w:p>
    <w:p w14:paraId="69EE4515" w14:textId="7DAC0334" w:rsidR="00AC7666" w:rsidRDefault="00AC7666" w:rsidP="005B3136">
      <w:pPr>
        <w:ind w:left="360"/>
        <w:jc w:val="both"/>
        <w:rPr>
          <w:lang w:val="fr-MA"/>
        </w:rPr>
      </w:pPr>
      <w:r w:rsidRPr="007F0BC3">
        <w:rPr>
          <w:lang w:val="fr-MA"/>
        </w:rPr>
        <w:t xml:space="preserve">Située au cœur du pôle éducatif Casa Anfa, </w:t>
      </w:r>
      <w:r w:rsidR="005F4E1C">
        <w:rPr>
          <w:lang w:val="fr-MA"/>
        </w:rPr>
        <w:t>la première résidence opérée par Twenty Campus Maroc est</w:t>
      </w:r>
      <w:r w:rsidRPr="007F0BC3">
        <w:rPr>
          <w:lang w:val="fr-MA"/>
        </w:rPr>
        <w:t xml:space="preserve"> moderne, connectée</w:t>
      </w:r>
      <w:r w:rsidR="00134557">
        <w:rPr>
          <w:lang w:val="fr-MA"/>
        </w:rPr>
        <w:t>,</w:t>
      </w:r>
      <w:r w:rsidRPr="007F0BC3">
        <w:rPr>
          <w:lang w:val="fr-MA"/>
        </w:rPr>
        <w:t xml:space="preserve"> </w:t>
      </w:r>
      <w:r w:rsidR="00116AFC">
        <w:rPr>
          <w:lang w:val="fr-MA"/>
        </w:rPr>
        <w:t>multi-services</w:t>
      </w:r>
      <w:r w:rsidRPr="007F0BC3">
        <w:rPr>
          <w:lang w:val="fr-MA"/>
        </w:rPr>
        <w:t xml:space="preserve">, </w:t>
      </w:r>
      <w:r w:rsidR="00134557">
        <w:rPr>
          <w:lang w:val="fr-MA"/>
        </w:rPr>
        <w:t xml:space="preserve">et </w:t>
      </w:r>
      <w:r w:rsidRPr="007F0BC3">
        <w:rPr>
          <w:lang w:val="fr-MA"/>
        </w:rPr>
        <w:t>conçue pour répondre aux attentes d'une jeunesse locale et internationale en quête d’excellence et de qualité de vie.</w:t>
      </w:r>
    </w:p>
    <w:p w14:paraId="78A5C809" w14:textId="0E1DBC72" w:rsidR="00AC7666" w:rsidRPr="002820A4" w:rsidRDefault="00AC7666" w:rsidP="005B3136">
      <w:pPr>
        <w:ind w:left="360"/>
        <w:jc w:val="both"/>
        <w:rPr>
          <w:lang w:val="fr-FR"/>
        </w:rPr>
      </w:pPr>
      <w:r w:rsidRPr="007F0BC3">
        <w:rPr>
          <w:lang w:val="fr-MA"/>
        </w:rPr>
        <w:t xml:space="preserve">Avec une capacité d’accueil de </w:t>
      </w:r>
      <w:r w:rsidR="00ED7768">
        <w:rPr>
          <w:lang w:val="fr-MA"/>
        </w:rPr>
        <w:t>p</w:t>
      </w:r>
      <w:r w:rsidR="00A408F3">
        <w:rPr>
          <w:lang w:val="fr-MA"/>
        </w:rPr>
        <w:t>lus</w:t>
      </w:r>
      <w:r w:rsidR="00ED7768">
        <w:rPr>
          <w:lang w:val="fr-MA"/>
        </w:rPr>
        <w:t xml:space="preserve"> de</w:t>
      </w:r>
      <w:r w:rsidRPr="007F0BC3">
        <w:rPr>
          <w:lang w:val="fr-MA"/>
        </w:rPr>
        <w:t xml:space="preserve"> </w:t>
      </w:r>
      <w:r w:rsidR="00A408F3">
        <w:rPr>
          <w:lang w:val="fr-MA"/>
        </w:rPr>
        <w:t>380</w:t>
      </w:r>
      <w:r w:rsidR="00A408F3" w:rsidRPr="007F0BC3">
        <w:rPr>
          <w:lang w:val="fr-MA"/>
        </w:rPr>
        <w:t xml:space="preserve"> </w:t>
      </w:r>
      <w:r w:rsidRPr="007F0BC3">
        <w:rPr>
          <w:lang w:val="fr-MA"/>
        </w:rPr>
        <w:t xml:space="preserve">étudiants répartis sur </w:t>
      </w:r>
      <w:r w:rsidR="00A408F3">
        <w:rPr>
          <w:lang w:val="fr-MA"/>
        </w:rPr>
        <w:t>plus de</w:t>
      </w:r>
      <w:r w:rsidRPr="007F0BC3">
        <w:rPr>
          <w:lang w:val="fr-MA"/>
        </w:rPr>
        <w:t xml:space="preserve"> 190 chambres, Twenty Campus</w:t>
      </w:r>
      <w:r>
        <w:rPr>
          <w:lang w:val="fr-MA"/>
        </w:rPr>
        <w:t xml:space="preserve"> Casa Anfa</w:t>
      </w:r>
      <w:r w:rsidRPr="007F0BC3">
        <w:rPr>
          <w:lang w:val="fr-MA"/>
        </w:rPr>
        <w:t xml:space="preserve"> participera dès la rentrée universitaire 2025-2026</w:t>
      </w:r>
      <w:r w:rsidR="00116AFC">
        <w:rPr>
          <w:lang w:val="fr-MA"/>
        </w:rPr>
        <w:t>,</w:t>
      </w:r>
      <w:r w:rsidRPr="007F0BC3">
        <w:rPr>
          <w:lang w:val="fr-MA"/>
        </w:rPr>
        <w:t xml:space="preserve"> à renforcer l’attractivité éducative du Maroc et à ancrer Casablanca comme une destination universitaire de référence à l’échelle régionale.</w:t>
      </w:r>
    </w:p>
    <w:p w14:paraId="4598A211" w14:textId="77777777" w:rsidR="00DB3B85" w:rsidRDefault="00DB3B85" w:rsidP="00AC7666">
      <w:pPr>
        <w:jc w:val="both"/>
        <w:rPr>
          <w:highlight w:val="yellow"/>
          <w:lang w:val="fr-FR"/>
        </w:rPr>
      </w:pPr>
    </w:p>
    <w:p w14:paraId="0835FCE2" w14:textId="1D82DC1B" w:rsidR="00C01E5B" w:rsidRPr="00134557" w:rsidRDefault="00C01E5B" w:rsidP="00C01E5B">
      <w:pPr>
        <w:jc w:val="both"/>
        <w:rPr>
          <w:b/>
          <w:bCs/>
          <w:lang w:val="fr-MA"/>
        </w:rPr>
      </w:pPr>
      <w:r w:rsidRPr="00134557">
        <w:rPr>
          <w:b/>
          <w:bCs/>
          <w:lang w:val="fr-MA"/>
        </w:rPr>
        <w:t>2030 : le cap de toutes les espérances</w:t>
      </w:r>
    </w:p>
    <w:p w14:paraId="2AC8CFEB" w14:textId="2387423F" w:rsidR="00C01E5B" w:rsidRPr="00E34D37" w:rsidRDefault="00C01E5B" w:rsidP="007F0BC3">
      <w:pPr>
        <w:jc w:val="both"/>
        <w:rPr>
          <w:lang w:val="fr-MA"/>
        </w:rPr>
      </w:pPr>
      <w:r w:rsidRPr="00C01E5B">
        <w:rPr>
          <w:lang w:val="fr-MA"/>
        </w:rPr>
        <w:t xml:space="preserve">Alors que le Maroc ambitionne de se hisser parmi les grandes nations économiques d’ici 2030, </w:t>
      </w:r>
      <w:proofErr w:type="spellStart"/>
      <w:r w:rsidRPr="1A2E90EF">
        <w:rPr>
          <w:b/>
          <w:bCs/>
          <w:lang w:val="fr-MA"/>
        </w:rPr>
        <w:t>Ynexis</w:t>
      </w:r>
      <w:proofErr w:type="spellEnd"/>
      <w:r w:rsidRPr="1A2E90EF">
        <w:rPr>
          <w:b/>
          <w:bCs/>
          <w:lang w:val="fr-MA"/>
        </w:rPr>
        <w:t xml:space="preserve"> Group</w:t>
      </w:r>
      <w:r w:rsidRPr="00C01E5B">
        <w:rPr>
          <w:lang w:val="fr-MA"/>
        </w:rPr>
        <w:t xml:space="preserve"> affirme sa volonté de jouer pleinement son rôle</w:t>
      </w:r>
      <w:r w:rsidR="00E34D37">
        <w:rPr>
          <w:lang w:val="fr-MA"/>
        </w:rPr>
        <w:t xml:space="preserve">. </w:t>
      </w:r>
      <w:r w:rsidRPr="007F0BC3">
        <w:rPr>
          <w:lang w:val="fr-MA"/>
        </w:rPr>
        <w:t>Plus qu’une opportunité, c’est une responsabilité</w:t>
      </w:r>
      <w:r w:rsidR="00E34D37" w:rsidRPr="007F0BC3">
        <w:rPr>
          <w:lang w:val="fr-MA"/>
        </w:rPr>
        <w:t>, celle d’a</w:t>
      </w:r>
      <w:r w:rsidRPr="007F0BC3">
        <w:rPr>
          <w:lang w:val="fr-MA"/>
        </w:rPr>
        <w:t xml:space="preserve">nticiper les mutations, accélérer les dynamiques, initier des modèles d’investissement et d’aménagement </w:t>
      </w:r>
      <w:r w:rsidR="00116AFC" w:rsidRPr="007F0BC3">
        <w:rPr>
          <w:lang w:val="fr-MA"/>
        </w:rPr>
        <w:t>vertueux</w:t>
      </w:r>
      <w:r w:rsidR="00E34D37" w:rsidRPr="007F0BC3">
        <w:rPr>
          <w:lang w:val="fr-MA"/>
        </w:rPr>
        <w:t>, en a</w:t>
      </w:r>
      <w:r w:rsidRPr="007F0BC3">
        <w:rPr>
          <w:lang w:val="fr-MA"/>
        </w:rPr>
        <w:t>gi</w:t>
      </w:r>
      <w:r w:rsidR="00E34D37">
        <w:rPr>
          <w:lang w:val="fr-MA"/>
        </w:rPr>
        <w:t>s</w:t>
      </w:r>
      <w:r w:rsidR="00E34D37" w:rsidRPr="007F0BC3">
        <w:rPr>
          <w:lang w:val="fr-MA"/>
        </w:rPr>
        <w:t>sant</w:t>
      </w:r>
      <w:r w:rsidRPr="007F0BC3">
        <w:rPr>
          <w:lang w:val="fr-MA"/>
        </w:rPr>
        <w:t xml:space="preserve"> en investisseur</w:t>
      </w:r>
      <w:r w:rsidR="00E34D37">
        <w:rPr>
          <w:lang w:val="fr-MA"/>
        </w:rPr>
        <w:t>-opérateur</w:t>
      </w:r>
      <w:r w:rsidRPr="007F0BC3">
        <w:rPr>
          <w:lang w:val="fr-MA"/>
        </w:rPr>
        <w:t xml:space="preserve"> responsable pour générer un impact positif et durable sur les territoires.</w:t>
      </w:r>
    </w:p>
    <w:p w14:paraId="74DD2ABB" w14:textId="17FFAADA" w:rsidR="00C01E5B" w:rsidRPr="00C01E5B" w:rsidRDefault="00C01E5B" w:rsidP="00C01E5B">
      <w:pPr>
        <w:jc w:val="both"/>
        <w:rPr>
          <w:lang w:val="fr-MA"/>
        </w:rPr>
      </w:pPr>
      <w:r w:rsidRPr="00AC7666">
        <w:rPr>
          <w:lang w:val="fr-MA"/>
        </w:rPr>
        <w:t xml:space="preserve">En tissant les liens entre investisseurs, partenaires, talents et territoires, </w:t>
      </w:r>
      <w:proofErr w:type="spellStart"/>
      <w:r w:rsidRPr="5348F3B3">
        <w:rPr>
          <w:b/>
          <w:bCs/>
          <w:lang w:val="fr-MA"/>
        </w:rPr>
        <w:t>Ynexis</w:t>
      </w:r>
      <w:proofErr w:type="spellEnd"/>
      <w:r w:rsidRPr="5348F3B3">
        <w:rPr>
          <w:b/>
          <w:bCs/>
          <w:lang w:val="fr-MA"/>
        </w:rPr>
        <w:t xml:space="preserve"> Group</w:t>
      </w:r>
      <w:r w:rsidRPr="00AC7666">
        <w:rPr>
          <w:lang w:val="fr-MA"/>
        </w:rPr>
        <w:t xml:space="preserve"> s'engage à </w:t>
      </w:r>
      <w:r w:rsidRPr="007F0BC3">
        <w:rPr>
          <w:lang w:val="fr-MA"/>
        </w:rPr>
        <w:t>"</w:t>
      </w:r>
      <w:r w:rsidRPr="00134557">
        <w:rPr>
          <w:i/>
          <w:iCs/>
          <w:lang w:val="fr-MA"/>
        </w:rPr>
        <w:t xml:space="preserve">Shift the </w:t>
      </w:r>
      <w:proofErr w:type="spellStart"/>
      <w:r w:rsidRPr="00134557">
        <w:rPr>
          <w:i/>
          <w:iCs/>
          <w:lang w:val="fr-MA"/>
        </w:rPr>
        <w:t>lines</w:t>
      </w:r>
      <w:proofErr w:type="spellEnd"/>
      <w:r w:rsidRPr="007F0BC3">
        <w:rPr>
          <w:lang w:val="fr-MA"/>
        </w:rPr>
        <w:t>"</w:t>
      </w:r>
      <w:r w:rsidRPr="00AC7666">
        <w:rPr>
          <w:lang w:val="fr-MA"/>
        </w:rPr>
        <w:t xml:space="preserve"> et à accompagner</w:t>
      </w:r>
      <w:r w:rsidRPr="00C01E5B">
        <w:rPr>
          <w:lang w:val="fr-MA"/>
        </w:rPr>
        <w:t xml:space="preserve"> l’émergence d’un Maroc </w:t>
      </w:r>
      <w:r w:rsidR="00337537">
        <w:rPr>
          <w:lang w:val="fr-MA"/>
        </w:rPr>
        <w:t>audacieux</w:t>
      </w:r>
      <w:r w:rsidRPr="00C01E5B">
        <w:rPr>
          <w:lang w:val="fr-MA"/>
        </w:rPr>
        <w:t>, innovant et</w:t>
      </w:r>
      <w:r>
        <w:rPr>
          <w:lang w:val="fr-MA"/>
        </w:rPr>
        <w:t xml:space="preserve"> tourné vers l’avenir</w:t>
      </w:r>
      <w:r w:rsidRPr="00C01E5B">
        <w:rPr>
          <w:lang w:val="fr-MA"/>
        </w:rPr>
        <w:t>.</w:t>
      </w:r>
    </w:p>
    <w:p w14:paraId="1EB5527C" w14:textId="7211D4CC" w:rsidR="00C01E5B" w:rsidRDefault="00C01E5B" w:rsidP="007F0BC3">
      <w:pPr>
        <w:jc w:val="both"/>
        <w:rPr>
          <w:lang w:val="fr-MA"/>
        </w:rPr>
      </w:pPr>
    </w:p>
    <w:p w14:paraId="311D9052" w14:textId="56365728" w:rsidR="00816460" w:rsidRDefault="00816460" w:rsidP="007F0BC3">
      <w:pPr>
        <w:jc w:val="both"/>
        <w:rPr>
          <w:lang w:val="fr-MA"/>
        </w:rPr>
      </w:pPr>
    </w:p>
    <w:p w14:paraId="7DBA6A4D" w14:textId="738D04D4" w:rsidR="00816460" w:rsidRDefault="00816460" w:rsidP="007F0BC3">
      <w:pPr>
        <w:jc w:val="both"/>
        <w:rPr>
          <w:lang w:val="fr-MA"/>
        </w:rPr>
      </w:pPr>
    </w:p>
    <w:p w14:paraId="03FF38C6" w14:textId="7131ABDD" w:rsidR="00816460" w:rsidRDefault="00816460" w:rsidP="007F0BC3">
      <w:pPr>
        <w:jc w:val="both"/>
        <w:rPr>
          <w:lang w:val="fr-MA"/>
        </w:rPr>
      </w:pPr>
    </w:p>
    <w:p w14:paraId="199B365F" w14:textId="77777777" w:rsidR="00816460" w:rsidRDefault="00816460" w:rsidP="007F0BC3">
      <w:pPr>
        <w:jc w:val="both"/>
        <w:rPr>
          <w:lang w:val="fr-MA"/>
        </w:rPr>
      </w:pPr>
    </w:p>
    <w:p w14:paraId="17C140A8" w14:textId="5DA9D7F7" w:rsidR="00AC7666" w:rsidRPr="007F0BC3" w:rsidRDefault="00AC7666" w:rsidP="00AC7666">
      <w:pPr>
        <w:rPr>
          <w:b/>
          <w:bCs/>
          <w:lang w:val="fr-MA"/>
        </w:rPr>
      </w:pPr>
      <w:r w:rsidRPr="007F0BC3">
        <w:rPr>
          <w:b/>
          <w:bCs/>
          <w:lang w:val="fr-MA"/>
        </w:rPr>
        <w:lastRenderedPageBreak/>
        <w:t xml:space="preserve">À propos </w:t>
      </w:r>
      <w:r w:rsidRPr="5CB01603">
        <w:rPr>
          <w:b/>
          <w:bCs/>
          <w:lang w:val="fr-MA"/>
        </w:rPr>
        <w:t>d</w:t>
      </w:r>
      <w:r w:rsidR="4C22DEAA" w:rsidRPr="5CB01603">
        <w:rPr>
          <w:b/>
          <w:bCs/>
          <w:lang w:val="fr-MA"/>
        </w:rPr>
        <w:t>’</w:t>
      </w:r>
      <w:proofErr w:type="spellStart"/>
      <w:r>
        <w:rPr>
          <w:b/>
          <w:bCs/>
          <w:lang w:val="fr-MA"/>
        </w:rPr>
        <w:t>Ynexis</w:t>
      </w:r>
      <w:proofErr w:type="spellEnd"/>
      <w:r w:rsidRPr="007F0BC3">
        <w:rPr>
          <w:b/>
          <w:bCs/>
          <w:lang w:val="fr-MA"/>
        </w:rPr>
        <w:t xml:space="preserve"> Group</w:t>
      </w:r>
    </w:p>
    <w:p w14:paraId="6BDA26F3" w14:textId="094F1F22" w:rsidR="00AC7666" w:rsidRPr="007F0BC3" w:rsidRDefault="00AC7666" w:rsidP="005B3136">
      <w:pPr>
        <w:jc w:val="both"/>
        <w:rPr>
          <w:lang w:val="fr-MA"/>
        </w:rPr>
      </w:pPr>
      <w:r w:rsidRPr="000E0C0B">
        <w:rPr>
          <w:lang w:val="fr-FR"/>
        </w:rPr>
        <w:t xml:space="preserve">Acteur clé de l’investissement et du développement urbain, </w:t>
      </w:r>
      <w:proofErr w:type="spellStart"/>
      <w:r w:rsidRPr="23D663CC">
        <w:rPr>
          <w:b/>
          <w:bCs/>
          <w:lang w:val="fr-FR"/>
        </w:rPr>
        <w:t>Ynexis</w:t>
      </w:r>
      <w:proofErr w:type="spellEnd"/>
      <w:r w:rsidRPr="23D663CC">
        <w:rPr>
          <w:b/>
          <w:bCs/>
          <w:lang w:val="fr-FR"/>
        </w:rPr>
        <w:t xml:space="preserve"> Group</w:t>
      </w:r>
      <w:r w:rsidRPr="000E0C0B">
        <w:rPr>
          <w:lang w:val="fr-FR"/>
        </w:rPr>
        <w:t xml:space="preserve"> </w:t>
      </w:r>
      <w:r>
        <w:rPr>
          <w:lang w:val="fr-FR"/>
        </w:rPr>
        <w:t xml:space="preserve">(anciennement </w:t>
      </w:r>
      <w:r w:rsidRPr="00A84624">
        <w:rPr>
          <w:b/>
          <w:bCs/>
          <w:lang w:val="fr-FR"/>
        </w:rPr>
        <w:t>Yamed Group</w:t>
      </w:r>
      <w:r>
        <w:rPr>
          <w:lang w:val="fr-FR"/>
        </w:rPr>
        <w:t xml:space="preserve">) </w:t>
      </w:r>
      <w:r w:rsidRPr="000E0C0B">
        <w:rPr>
          <w:lang w:val="fr-FR"/>
        </w:rPr>
        <w:t>accompagne et accélère les dynamiques économiques et urbaines de demain. Son modèle unique repose sur la synergie de plusieurs expertises</w:t>
      </w:r>
      <w:r w:rsidR="1F93A378" w:rsidRPr="680E2071">
        <w:rPr>
          <w:lang w:val="fr-FR"/>
        </w:rPr>
        <w:t>,</w:t>
      </w:r>
      <w:r w:rsidRPr="000E0C0B">
        <w:rPr>
          <w:lang w:val="fr-FR"/>
        </w:rPr>
        <w:t xml:space="preserve"> gestion d’actifs, promotion immobilière et </w:t>
      </w:r>
      <w:proofErr w:type="spellStart"/>
      <w:r w:rsidRPr="000E0C0B">
        <w:rPr>
          <w:lang w:val="fr-FR"/>
        </w:rPr>
        <w:t>Hospitality</w:t>
      </w:r>
      <w:proofErr w:type="spellEnd"/>
      <w:r w:rsidR="6F5619F6" w:rsidRPr="205EBFE5">
        <w:rPr>
          <w:lang w:val="fr-FR"/>
        </w:rPr>
        <w:t>,</w:t>
      </w:r>
      <w:r w:rsidRPr="000E0C0B">
        <w:rPr>
          <w:lang w:val="fr-FR"/>
        </w:rPr>
        <w:t xml:space="preserve"> lui permettant de concevoir des solutions intégrées qui transforment les territoires.</w:t>
      </w:r>
    </w:p>
    <w:p w14:paraId="2B1521C7" w14:textId="77777777" w:rsidR="00AC7666" w:rsidRPr="007F0BC3" w:rsidRDefault="00AC7666" w:rsidP="005B3136">
      <w:pPr>
        <w:jc w:val="both"/>
        <w:rPr>
          <w:lang w:val="fr-MA"/>
        </w:rPr>
      </w:pPr>
      <w:r w:rsidRPr="000E0C0B">
        <w:rPr>
          <w:lang w:val="fr-FR"/>
        </w:rPr>
        <w:t>Fondé en 2013 par Karim Beqqali, le Groupe s’appuie sur des partenaires institutionnels de premier plan et opère sous la supervision d’un Conseil d’Administration composé à 80 % de membres internationaux indépendants, ayant une expérience significative auprès d’acteurs de classe mondiale dans l’immobilier et la finance.</w:t>
      </w:r>
    </w:p>
    <w:p w14:paraId="64BD9F8A" w14:textId="7011287F" w:rsidR="00AC7666" w:rsidRPr="007F0BC3" w:rsidRDefault="00AC7666" w:rsidP="005B3136">
      <w:pPr>
        <w:jc w:val="both"/>
        <w:rPr>
          <w:lang w:val="fr-MA"/>
        </w:rPr>
      </w:pPr>
      <w:r w:rsidRPr="000E0C0B">
        <w:rPr>
          <w:lang w:val="fr-FR"/>
        </w:rPr>
        <w:t xml:space="preserve">Avec un volume global d’investissements sous gestion dépassant </w:t>
      </w:r>
      <w:r w:rsidRPr="00102AED">
        <w:rPr>
          <w:lang w:val="fr-FR"/>
        </w:rPr>
        <w:t>1</w:t>
      </w:r>
      <w:r w:rsidR="00B07D05" w:rsidRPr="00102AED">
        <w:rPr>
          <w:lang w:val="fr-FR"/>
        </w:rPr>
        <w:t>7</w:t>
      </w:r>
      <w:r w:rsidRPr="000E0C0B">
        <w:rPr>
          <w:lang w:val="fr-FR"/>
        </w:rPr>
        <w:t xml:space="preserve"> milliards de dirhams, </w:t>
      </w:r>
      <w:proofErr w:type="spellStart"/>
      <w:r w:rsidRPr="4C889C00">
        <w:rPr>
          <w:b/>
          <w:bCs/>
          <w:lang w:val="fr-FR"/>
        </w:rPr>
        <w:t>Ynexis</w:t>
      </w:r>
      <w:proofErr w:type="spellEnd"/>
      <w:r w:rsidRPr="4C889C00">
        <w:rPr>
          <w:b/>
          <w:bCs/>
          <w:lang w:val="fr-FR"/>
        </w:rPr>
        <w:t xml:space="preserve"> Group</w:t>
      </w:r>
      <w:r w:rsidRPr="000E0C0B">
        <w:rPr>
          <w:lang w:val="fr-FR"/>
        </w:rPr>
        <w:t xml:space="preserve"> met son agilité et sa vision au service d’un développement plus innovant, plus résilient et plus impactant. Son ambition : initier le changement et concevoir des modèles d’investissement et d’aménagement qui anticipent les mutations du monde de demain, au Maroc et au-delà.</w:t>
      </w:r>
    </w:p>
    <w:p w14:paraId="599E5F93" w14:textId="234EAE67" w:rsidR="00AC7666" w:rsidRPr="000E0C0B" w:rsidRDefault="00AC7666" w:rsidP="00AC7666">
      <w:proofErr w:type="spellStart"/>
      <w:r w:rsidRPr="12E72C39">
        <w:rPr>
          <w:b/>
          <w:bCs/>
        </w:rPr>
        <w:t>Ynexis</w:t>
      </w:r>
      <w:proofErr w:type="spellEnd"/>
      <w:r w:rsidRPr="12E72C39">
        <w:rPr>
          <w:b/>
          <w:bCs/>
        </w:rPr>
        <w:t xml:space="preserve"> Group</w:t>
      </w:r>
      <w:r w:rsidRPr="000E0C0B">
        <w:t>, Shift the lines.</w:t>
      </w:r>
    </w:p>
    <w:p w14:paraId="2BC58091" w14:textId="64BF40B1" w:rsidR="00AC7666" w:rsidRDefault="00AC7666" w:rsidP="00AC7666">
      <w:pPr>
        <w:rPr>
          <w:lang w:val="fr-FR"/>
        </w:rPr>
      </w:pPr>
      <w:r w:rsidRPr="000E0C0B">
        <w:rPr>
          <w:lang w:val="fr-FR"/>
        </w:rPr>
        <w:t xml:space="preserve">Pour plus d’informations sur </w:t>
      </w:r>
      <w:proofErr w:type="spellStart"/>
      <w:r w:rsidRPr="12E72C39">
        <w:rPr>
          <w:b/>
          <w:bCs/>
          <w:lang w:val="fr-FR"/>
        </w:rPr>
        <w:t>Ynexis</w:t>
      </w:r>
      <w:proofErr w:type="spellEnd"/>
      <w:r w:rsidRPr="12E72C39">
        <w:rPr>
          <w:b/>
          <w:bCs/>
          <w:lang w:val="fr-FR"/>
        </w:rPr>
        <w:t xml:space="preserve"> Group</w:t>
      </w:r>
      <w:r w:rsidRPr="000E0C0B">
        <w:rPr>
          <w:lang w:val="fr-FR"/>
        </w:rPr>
        <w:t xml:space="preserve"> et ses activités :</w:t>
      </w:r>
      <w:r w:rsidRPr="00102AED">
        <w:rPr>
          <w:lang w:val="fr-MA"/>
        </w:rPr>
        <w:br/>
      </w:r>
      <w:r w:rsidRPr="000E0C0B">
        <w:rPr>
          <w:lang w:val="fr-FR"/>
        </w:rPr>
        <w:t xml:space="preserve">Site web : </w:t>
      </w:r>
      <w:hyperlink r:id="rId11" w:history="1">
        <w:r w:rsidRPr="008E0824">
          <w:rPr>
            <w:rStyle w:val="Lienhypertexte"/>
            <w:lang w:val="fr-FR"/>
          </w:rPr>
          <w:t>www.ynexis.</w:t>
        </w:r>
        <w:r w:rsidRPr="008E0824">
          <w:rPr>
            <w:rStyle w:val="Lienhypertexte"/>
            <w:lang w:val="fr-FR"/>
          </w:rPr>
          <w:t>c</w:t>
        </w:r>
        <w:r w:rsidRPr="008E0824">
          <w:rPr>
            <w:rStyle w:val="Lienhypertexte"/>
            <w:lang w:val="fr-FR"/>
          </w:rPr>
          <w:t>om</w:t>
        </w:r>
      </w:hyperlink>
    </w:p>
    <w:p w14:paraId="6AF25102" w14:textId="6D1A9955" w:rsidR="00F35C4D" w:rsidRDefault="00F35C4D" w:rsidP="00270FB8">
      <w:pPr>
        <w:jc w:val="both"/>
        <w:rPr>
          <w:lang w:val="fr-FR"/>
        </w:rPr>
      </w:pPr>
    </w:p>
    <w:p w14:paraId="30794964" w14:textId="38015061" w:rsidR="00F35C4D" w:rsidRDefault="00F35C4D" w:rsidP="00270FB8">
      <w:pPr>
        <w:jc w:val="both"/>
        <w:rPr>
          <w:lang w:val="fr-FR"/>
        </w:rPr>
      </w:pPr>
    </w:p>
    <w:p w14:paraId="257564EB" w14:textId="77777777" w:rsidR="00F35C4D" w:rsidRDefault="00F35C4D" w:rsidP="00270FB8">
      <w:pPr>
        <w:jc w:val="both"/>
        <w:rPr>
          <w:lang w:val="fr-FR"/>
        </w:rPr>
      </w:pPr>
    </w:p>
    <w:p w14:paraId="17F7810E" w14:textId="0D1EB0D5" w:rsidR="00F35C4D" w:rsidRDefault="00F35C4D" w:rsidP="00270FB8">
      <w:pPr>
        <w:jc w:val="both"/>
        <w:rPr>
          <w:lang w:val="fr-FR"/>
        </w:rPr>
      </w:pPr>
    </w:p>
    <w:p w14:paraId="6D729E70" w14:textId="61351E54" w:rsidR="00F35C4D" w:rsidRDefault="00F35C4D" w:rsidP="00270FB8">
      <w:pPr>
        <w:jc w:val="both"/>
        <w:rPr>
          <w:lang w:val="fr-FR"/>
        </w:rPr>
      </w:pPr>
    </w:p>
    <w:p w14:paraId="4DD96F3B" w14:textId="298D07CC" w:rsidR="00F35C4D" w:rsidRDefault="00F35C4D" w:rsidP="00270FB8">
      <w:pPr>
        <w:jc w:val="both"/>
        <w:rPr>
          <w:lang w:val="fr-FR"/>
        </w:rPr>
      </w:pPr>
    </w:p>
    <w:p w14:paraId="2270DD06" w14:textId="5EDC06B2" w:rsidR="00F35C4D" w:rsidRDefault="00F35C4D" w:rsidP="00270FB8">
      <w:pPr>
        <w:jc w:val="both"/>
        <w:rPr>
          <w:lang w:val="fr-FR"/>
        </w:rPr>
      </w:pPr>
    </w:p>
    <w:p w14:paraId="39F9BA7F" w14:textId="77777777" w:rsidR="00F35C4D" w:rsidRDefault="00F35C4D" w:rsidP="00270FB8">
      <w:pPr>
        <w:jc w:val="both"/>
        <w:rPr>
          <w:lang w:val="fr-FR"/>
        </w:rPr>
      </w:pPr>
    </w:p>
    <w:sectPr w:rsidR="00F35C4D" w:rsidSect="005E2219">
      <w:footerReference w:type="even" r:id="rId12"/>
      <w:footerReference w:type="default" r:id="rId13"/>
      <w:pgSz w:w="12240" w:h="15840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24929C" w14:textId="77777777" w:rsidR="00CE2410" w:rsidRDefault="00CE2410" w:rsidP="00C01E5B">
      <w:pPr>
        <w:spacing w:after="0" w:line="240" w:lineRule="auto"/>
      </w:pPr>
      <w:r>
        <w:separator/>
      </w:r>
    </w:p>
  </w:endnote>
  <w:endnote w:type="continuationSeparator" w:id="0">
    <w:p w14:paraId="3187F7BF" w14:textId="77777777" w:rsidR="00CE2410" w:rsidRDefault="00CE2410" w:rsidP="00C01E5B">
      <w:pPr>
        <w:spacing w:after="0" w:line="240" w:lineRule="auto"/>
      </w:pPr>
      <w:r>
        <w:continuationSeparator/>
      </w:r>
    </w:p>
  </w:endnote>
  <w:endnote w:type="continuationNotice" w:id="1">
    <w:p w14:paraId="2D249EAB" w14:textId="77777777" w:rsidR="00CE2410" w:rsidRDefault="00CE24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rodepage"/>
      </w:rPr>
      <w:id w:val="-951321554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3BE4E4B8" w14:textId="153D2A07" w:rsidR="005E2219" w:rsidRDefault="005E2219" w:rsidP="004900BE">
        <w:pPr>
          <w:pStyle w:val="Pieddepage"/>
          <w:framePr w:wrap="none" w:vAnchor="text" w:hAnchor="margin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3AC53DE9" w14:textId="77777777" w:rsidR="005E2219" w:rsidRDefault="005E2219" w:rsidP="005E2219">
    <w:pPr>
      <w:pStyle w:val="Pieddepage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B99844" w14:textId="457B8D71" w:rsidR="00C01E5B" w:rsidRDefault="00C01E5B" w:rsidP="005E2219">
    <w:pPr>
      <w:pStyle w:val="Pieddepage"/>
      <w:ind w:firstLine="360"/>
      <w:rPr>
        <w:lang w:val="fr-MA"/>
      </w:rPr>
    </w:pPr>
  </w:p>
  <w:sdt>
    <w:sdtPr>
      <w:rPr>
        <w:rStyle w:val="Numrodepage"/>
        <w:color w:val="FFFFFF" w:themeColor="background1"/>
      </w:rPr>
      <w:id w:val="91999849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598EB1F2" w14:textId="77777777" w:rsidR="005E2219" w:rsidRPr="005E2219" w:rsidRDefault="005E2219" w:rsidP="005E2219">
        <w:pPr>
          <w:pStyle w:val="Pieddepage"/>
          <w:framePr w:wrap="none" w:vAnchor="text" w:hAnchor="page" w:x="1271" w:y="468"/>
          <w:rPr>
            <w:rStyle w:val="Numrodepage"/>
            <w:color w:val="FFFFFF" w:themeColor="background1"/>
          </w:rPr>
        </w:pPr>
        <w:r w:rsidRPr="005E2219">
          <w:rPr>
            <w:rStyle w:val="Numrodepage"/>
            <w:color w:val="FFFFFF" w:themeColor="background1"/>
          </w:rPr>
          <w:fldChar w:fldCharType="begin"/>
        </w:r>
        <w:r w:rsidRPr="005E2219">
          <w:rPr>
            <w:rStyle w:val="Numrodepage"/>
            <w:color w:val="FFFFFF" w:themeColor="background1"/>
          </w:rPr>
          <w:instrText xml:space="preserve"> PAGE </w:instrText>
        </w:r>
        <w:r w:rsidRPr="005E2219">
          <w:rPr>
            <w:rStyle w:val="Numrodepage"/>
            <w:color w:val="FFFFFF" w:themeColor="background1"/>
          </w:rPr>
          <w:fldChar w:fldCharType="separate"/>
        </w:r>
        <w:r w:rsidRPr="005E2219">
          <w:rPr>
            <w:rStyle w:val="Numrodepage"/>
            <w:noProof/>
            <w:color w:val="FFFFFF" w:themeColor="background1"/>
          </w:rPr>
          <w:t>3</w:t>
        </w:r>
        <w:r w:rsidRPr="005E2219">
          <w:rPr>
            <w:rStyle w:val="Numrodepage"/>
            <w:color w:val="FFFFFF" w:themeColor="background1"/>
          </w:rPr>
          <w:fldChar w:fldCharType="end"/>
        </w:r>
      </w:p>
    </w:sdtContent>
  </w:sdt>
  <w:p w14:paraId="7D87132E" w14:textId="2FEE0CAE" w:rsidR="00C01E5B" w:rsidRPr="007F0BC3" w:rsidRDefault="004B632E" w:rsidP="004B632E">
    <w:pPr>
      <w:pStyle w:val="Pieddepage"/>
      <w:rPr>
        <w:lang w:val="fr-MA"/>
      </w:rPr>
    </w:pPr>
    <w:r>
      <w:rPr>
        <w:noProof/>
        <w:lang w:val="fr-MA"/>
      </w:rPr>
      <w:drawing>
        <wp:anchor distT="0" distB="0" distL="114300" distR="114300" simplePos="0" relativeHeight="251658240" behindDoc="1" locked="0" layoutInCell="1" allowOverlap="1" wp14:anchorId="39AF0E76" wp14:editId="6708F6B1">
          <wp:simplePos x="0" y="0"/>
          <wp:positionH relativeFrom="column">
            <wp:posOffset>-893445</wp:posOffset>
          </wp:positionH>
          <wp:positionV relativeFrom="paragraph">
            <wp:posOffset>153234</wp:posOffset>
          </wp:positionV>
          <wp:extent cx="7798261" cy="462119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8261" cy="4621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2908CC" w14:textId="77777777" w:rsidR="00CE2410" w:rsidRDefault="00CE2410" w:rsidP="00C01E5B">
      <w:pPr>
        <w:spacing w:after="0" w:line="240" w:lineRule="auto"/>
      </w:pPr>
      <w:r>
        <w:separator/>
      </w:r>
    </w:p>
  </w:footnote>
  <w:footnote w:type="continuationSeparator" w:id="0">
    <w:p w14:paraId="692C4C21" w14:textId="77777777" w:rsidR="00CE2410" w:rsidRDefault="00CE2410" w:rsidP="00C01E5B">
      <w:pPr>
        <w:spacing w:after="0" w:line="240" w:lineRule="auto"/>
      </w:pPr>
      <w:r>
        <w:continuationSeparator/>
      </w:r>
    </w:p>
  </w:footnote>
  <w:footnote w:type="continuationNotice" w:id="1">
    <w:p w14:paraId="143278F4" w14:textId="77777777" w:rsidR="00CE2410" w:rsidRDefault="00CE241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01593"/>
    <w:multiLevelType w:val="multilevel"/>
    <w:tmpl w:val="D5B06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6D53DE"/>
    <w:multiLevelType w:val="hybridMultilevel"/>
    <w:tmpl w:val="44D4C75E"/>
    <w:lvl w:ilvl="0" w:tplc="E46224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EC84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1203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C6F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4A8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3E05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8CEF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C8B4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4474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EAF1355"/>
    <w:multiLevelType w:val="multilevel"/>
    <w:tmpl w:val="A1A83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D52E57"/>
    <w:multiLevelType w:val="hybridMultilevel"/>
    <w:tmpl w:val="04603458"/>
    <w:lvl w:ilvl="0" w:tplc="691CD9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24C8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A04A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7281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5AD9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B24C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B856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9A92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BA33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6CA79C6"/>
    <w:multiLevelType w:val="hybridMultilevel"/>
    <w:tmpl w:val="E1564980"/>
    <w:lvl w:ilvl="0" w:tplc="306AC9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EE4E89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723D6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AA25D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D811D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C83B9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1E76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D63F3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D2151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0FE7A93"/>
    <w:multiLevelType w:val="hybridMultilevel"/>
    <w:tmpl w:val="5CC0BD94"/>
    <w:lvl w:ilvl="0" w:tplc="59A46E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4EFD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B476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401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C897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E2BF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AA3D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5E7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2852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0D93C9B"/>
    <w:multiLevelType w:val="hybridMultilevel"/>
    <w:tmpl w:val="9318667C"/>
    <w:lvl w:ilvl="0" w:tplc="1A9C28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32D93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9420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001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F885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AC26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949E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2C5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1868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BC246F1"/>
    <w:multiLevelType w:val="multilevel"/>
    <w:tmpl w:val="BF246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AA665A"/>
    <w:multiLevelType w:val="hybridMultilevel"/>
    <w:tmpl w:val="94C6D428"/>
    <w:lvl w:ilvl="0" w:tplc="A148B5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CA6C2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6E89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E694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C265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02CD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22FC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2059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AEB8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DDE0217"/>
    <w:multiLevelType w:val="multilevel"/>
    <w:tmpl w:val="B1E4F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B7901CC"/>
    <w:multiLevelType w:val="hybridMultilevel"/>
    <w:tmpl w:val="77243FCA"/>
    <w:lvl w:ilvl="0" w:tplc="C8C274C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380C0019" w:tentative="1">
      <w:start w:val="1"/>
      <w:numFmt w:val="lowerLetter"/>
      <w:lvlText w:val="%2."/>
      <w:lvlJc w:val="left"/>
      <w:pPr>
        <w:ind w:left="1080" w:hanging="360"/>
      </w:pPr>
    </w:lvl>
    <w:lvl w:ilvl="2" w:tplc="380C001B" w:tentative="1">
      <w:start w:val="1"/>
      <w:numFmt w:val="lowerRoman"/>
      <w:lvlText w:val="%3."/>
      <w:lvlJc w:val="right"/>
      <w:pPr>
        <w:ind w:left="1800" w:hanging="180"/>
      </w:pPr>
    </w:lvl>
    <w:lvl w:ilvl="3" w:tplc="380C000F" w:tentative="1">
      <w:start w:val="1"/>
      <w:numFmt w:val="decimal"/>
      <w:lvlText w:val="%4."/>
      <w:lvlJc w:val="left"/>
      <w:pPr>
        <w:ind w:left="2520" w:hanging="360"/>
      </w:pPr>
    </w:lvl>
    <w:lvl w:ilvl="4" w:tplc="380C0019" w:tentative="1">
      <w:start w:val="1"/>
      <w:numFmt w:val="lowerLetter"/>
      <w:lvlText w:val="%5."/>
      <w:lvlJc w:val="left"/>
      <w:pPr>
        <w:ind w:left="3240" w:hanging="360"/>
      </w:pPr>
    </w:lvl>
    <w:lvl w:ilvl="5" w:tplc="380C001B" w:tentative="1">
      <w:start w:val="1"/>
      <w:numFmt w:val="lowerRoman"/>
      <w:lvlText w:val="%6."/>
      <w:lvlJc w:val="right"/>
      <w:pPr>
        <w:ind w:left="3960" w:hanging="180"/>
      </w:pPr>
    </w:lvl>
    <w:lvl w:ilvl="6" w:tplc="380C000F" w:tentative="1">
      <w:start w:val="1"/>
      <w:numFmt w:val="decimal"/>
      <w:lvlText w:val="%7."/>
      <w:lvlJc w:val="left"/>
      <w:pPr>
        <w:ind w:left="4680" w:hanging="360"/>
      </w:pPr>
    </w:lvl>
    <w:lvl w:ilvl="7" w:tplc="380C0019" w:tentative="1">
      <w:start w:val="1"/>
      <w:numFmt w:val="lowerLetter"/>
      <w:lvlText w:val="%8."/>
      <w:lvlJc w:val="left"/>
      <w:pPr>
        <w:ind w:left="5400" w:hanging="360"/>
      </w:pPr>
    </w:lvl>
    <w:lvl w:ilvl="8" w:tplc="3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E53542B"/>
    <w:multiLevelType w:val="hybridMultilevel"/>
    <w:tmpl w:val="83689E2A"/>
    <w:lvl w:ilvl="0" w:tplc="31167D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BA251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0444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0E2D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A4C9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DE1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CC49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482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FC28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1000FCB"/>
    <w:multiLevelType w:val="hybridMultilevel"/>
    <w:tmpl w:val="35E03BC6"/>
    <w:lvl w:ilvl="0" w:tplc="636A3A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2E14B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9C8C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2A3C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24BC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3862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F89D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6035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C226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48E6476"/>
    <w:multiLevelType w:val="hybridMultilevel"/>
    <w:tmpl w:val="B5CAA38A"/>
    <w:lvl w:ilvl="0" w:tplc="555C0C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52070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7239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A020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DEC1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E2EC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1A93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EAB7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4FC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7865244"/>
    <w:multiLevelType w:val="hybridMultilevel"/>
    <w:tmpl w:val="4EBC073E"/>
    <w:lvl w:ilvl="0" w:tplc="3B5CBEA2">
      <w:start w:val="1"/>
      <w:numFmt w:val="decimal"/>
      <w:lvlText w:val="(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380C0019" w:tentative="1">
      <w:start w:val="1"/>
      <w:numFmt w:val="lowerLetter"/>
      <w:lvlText w:val="%2."/>
      <w:lvlJc w:val="left"/>
      <w:pPr>
        <w:ind w:left="1080" w:hanging="360"/>
      </w:pPr>
    </w:lvl>
    <w:lvl w:ilvl="2" w:tplc="380C001B" w:tentative="1">
      <w:start w:val="1"/>
      <w:numFmt w:val="lowerRoman"/>
      <w:lvlText w:val="%3."/>
      <w:lvlJc w:val="right"/>
      <w:pPr>
        <w:ind w:left="1800" w:hanging="180"/>
      </w:pPr>
    </w:lvl>
    <w:lvl w:ilvl="3" w:tplc="380C000F" w:tentative="1">
      <w:start w:val="1"/>
      <w:numFmt w:val="decimal"/>
      <w:lvlText w:val="%4."/>
      <w:lvlJc w:val="left"/>
      <w:pPr>
        <w:ind w:left="2520" w:hanging="360"/>
      </w:pPr>
    </w:lvl>
    <w:lvl w:ilvl="4" w:tplc="380C0019" w:tentative="1">
      <w:start w:val="1"/>
      <w:numFmt w:val="lowerLetter"/>
      <w:lvlText w:val="%5."/>
      <w:lvlJc w:val="left"/>
      <w:pPr>
        <w:ind w:left="3240" w:hanging="360"/>
      </w:pPr>
    </w:lvl>
    <w:lvl w:ilvl="5" w:tplc="380C001B" w:tentative="1">
      <w:start w:val="1"/>
      <w:numFmt w:val="lowerRoman"/>
      <w:lvlText w:val="%6."/>
      <w:lvlJc w:val="right"/>
      <w:pPr>
        <w:ind w:left="3960" w:hanging="180"/>
      </w:pPr>
    </w:lvl>
    <w:lvl w:ilvl="6" w:tplc="380C000F" w:tentative="1">
      <w:start w:val="1"/>
      <w:numFmt w:val="decimal"/>
      <w:lvlText w:val="%7."/>
      <w:lvlJc w:val="left"/>
      <w:pPr>
        <w:ind w:left="4680" w:hanging="360"/>
      </w:pPr>
    </w:lvl>
    <w:lvl w:ilvl="7" w:tplc="380C0019" w:tentative="1">
      <w:start w:val="1"/>
      <w:numFmt w:val="lowerLetter"/>
      <w:lvlText w:val="%8."/>
      <w:lvlJc w:val="left"/>
      <w:pPr>
        <w:ind w:left="5400" w:hanging="360"/>
      </w:pPr>
    </w:lvl>
    <w:lvl w:ilvl="8" w:tplc="38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1"/>
  </w:num>
  <w:num w:numId="3">
    <w:abstractNumId w:val="13"/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2"/>
  </w:num>
  <w:num w:numId="10">
    <w:abstractNumId w:val="2"/>
  </w:num>
  <w:num w:numId="11">
    <w:abstractNumId w:val="7"/>
  </w:num>
  <w:num w:numId="12">
    <w:abstractNumId w:val="9"/>
  </w:num>
  <w:num w:numId="13">
    <w:abstractNumId w:val="0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9C9"/>
    <w:rsid w:val="000019CF"/>
    <w:rsid w:val="00001F85"/>
    <w:rsid w:val="000032C2"/>
    <w:rsid w:val="00004E6A"/>
    <w:rsid w:val="00005E1C"/>
    <w:rsid w:val="000120F2"/>
    <w:rsid w:val="000138CC"/>
    <w:rsid w:val="00015DDE"/>
    <w:rsid w:val="00016AEF"/>
    <w:rsid w:val="0003129D"/>
    <w:rsid w:val="00037EAD"/>
    <w:rsid w:val="00040125"/>
    <w:rsid w:val="00043EC6"/>
    <w:rsid w:val="000466A2"/>
    <w:rsid w:val="0005386A"/>
    <w:rsid w:val="00060055"/>
    <w:rsid w:val="0006099B"/>
    <w:rsid w:val="000643AD"/>
    <w:rsid w:val="00070AF5"/>
    <w:rsid w:val="000715CE"/>
    <w:rsid w:val="00080CC9"/>
    <w:rsid w:val="000854AA"/>
    <w:rsid w:val="00085E4E"/>
    <w:rsid w:val="000A3B7D"/>
    <w:rsid w:val="000A560D"/>
    <w:rsid w:val="000B07A3"/>
    <w:rsid w:val="000C0791"/>
    <w:rsid w:val="000C230C"/>
    <w:rsid w:val="000C6F2B"/>
    <w:rsid w:val="000D1589"/>
    <w:rsid w:val="000E02CF"/>
    <w:rsid w:val="000F79C9"/>
    <w:rsid w:val="00102AED"/>
    <w:rsid w:val="00116AFC"/>
    <w:rsid w:val="0012178E"/>
    <w:rsid w:val="00123E5A"/>
    <w:rsid w:val="001245C1"/>
    <w:rsid w:val="001325DB"/>
    <w:rsid w:val="00134557"/>
    <w:rsid w:val="00135D48"/>
    <w:rsid w:val="00140F30"/>
    <w:rsid w:val="001422AD"/>
    <w:rsid w:val="00145428"/>
    <w:rsid w:val="001537BE"/>
    <w:rsid w:val="00174573"/>
    <w:rsid w:val="001758BB"/>
    <w:rsid w:val="00184A16"/>
    <w:rsid w:val="00185ACD"/>
    <w:rsid w:val="00190FA8"/>
    <w:rsid w:val="001958C0"/>
    <w:rsid w:val="00196140"/>
    <w:rsid w:val="001A4ECA"/>
    <w:rsid w:val="001A65D6"/>
    <w:rsid w:val="001A6A5A"/>
    <w:rsid w:val="001A6E38"/>
    <w:rsid w:val="001A72E6"/>
    <w:rsid w:val="001B74F8"/>
    <w:rsid w:val="001C6DB9"/>
    <w:rsid w:val="001C7404"/>
    <w:rsid w:val="001D0405"/>
    <w:rsid w:val="001D7488"/>
    <w:rsid w:val="001D7909"/>
    <w:rsid w:val="001E1BEF"/>
    <w:rsid w:val="001E7587"/>
    <w:rsid w:val="001F05F0"/>
    <w:rsid w:val="001F0EBD"/>
    <w:rsid w:val="001F5647"/>
    <w:rsid w:val="001F5FFE"/>
    <w:rsid w:val="0020007C"/>
    <w:rsid w:val="002030A4"/>
    <w:rsid w:val="00204EB1"/>
    <w:rsid w:val="00204EBA"/>
    <w:rsid w:val="00206670"/>
    <w:rsid w:val="00217F41"/>
    <w:rsid w:val="00222E23"/>
    <w:rsid w:val="00226247"/>
    <w:rsid w:val="002305F4"/>
    <w:rsid w:val="00232C21"/>
    <w:rsid w:val="00233DDA"/>
    <w:rsid w:val="002366E0"/>
    <w:rsid w:val="002369B5"/>
    <w:rsid w:val="0024091F"/>
    <w:rsid w:val="0024149A"/>
    <w:rsid w:val="00241D6F"/>
    <w:rsid w:val="00242DF5"/>
    <w:rsid w:val="00243DBA"/>
    <w:rsid w:val="0024455F"/>
    <w:rsid w:val="0025128D"/>
    <w:rsid w:val="00254F35"/>
    <w:rsid w:val="00263CA4"/>
    <w:rsid w:val="002640BF"/>
    <w:rsid w:val="00264B7D"/>
    <w:rsid w:val="00266610"/>
    <w:rsid w:val="0027095F"/>
    <w:rsid w:val="00270FB8"/>
    <w:rsid w:val="00271E5C"/>
    <w:rsid w:val="00272FA4"/>
    <w:rsid w:val="00276AF3"/>
    <w:rsid w:val="00277DC4"/>
    <w:rsid w:val="002820A4"/>
    <w:rsid w:val="00282CE7"/>
    <w:rsid w:val="00284A28"/>
    <w:rsid w:val="00284B60"/>
    <w:rsid w:val="00290292"/>
    <w:rsid w:val="00297672"/>
    <w:rsid w:val="002977FB"/>
    <w:rsid w:val="002A5985"/>
    <w:rsid w:val="002A6A34"/>
    <w:rsid w:val="002B1E51"/>
    <w:rsid w:val="002B6601"/>
    <w:rsid w:val="002B6791"/>
    <w:rsid w:val="002C4C4C"/>
    <w:rsid w:val="002C4E2D"/>
    <w:rsid w:val="002C5C1A"/>
    <w:rsid w:val="002D2268"/>
    <w:rsid w:val="002D46A6"/>
    <w:rsid w:val="002D6DE3"/>
    <w:rsid w:val="002D6F17"/>
    <w:rsid w:val="002E0E74"/>
    <w:rsid w:val="002E2AE8"/>
    <w:rsid w:val="002E4108"/>
    <w:rsid w:val="002E4619"/>
    <w:rsid w:val="002E5B42"/>
    <w:rsid w:val="002E700A"/>
    <w:rsid w:val="002F0B55"/>
    <w:rsid w:val="002F13DC"/>
    <w:rsid w:val="002F1562"/>
    <w:rsid w:val="002F1848"/>
    <w:rsid w:val="002F394B"/>
    <w:rsid w:val="002F5715"/>
    <w:rsid w:val="0030264A"/>
    <w:rsid w:val="00303CC4"/>
    <w:rsid w:val="003056D0"/>
    <w:rsid w:val="00312246"/>
    <w:rsid w:val="00313640"/>
    <w:rsid w:val="003160BA"/>
    <w:rsid w:val="003171C4"/>
    <w:rsid w:val="0032766A"/>
    <w:rsid w:val="00334412"/>
    <w:rsid w:val="00334512"/>
    <w:rsid w:val="003352A3"/>
    <w:rsid w:val="00337537"/>
    <w:rsid w:val="003406D8"/>
    <w:rsid w:val="00341C18"/>
    <w:rsid w:val="00344518"/>
    <w:rsid w:val="0034797D"/>
    <w:rsid w:val="003528B6"/>
    <w:rsid w:val="00356109"/>
    <w:rsid w:val="00356407"/>
    <w:rsid w:val="00360DD0"/>
    <w:rsid w:val="0036528A"/>
    <w:rsid w:val="003666DC"/>
    <w:rsid w:val="003675C8"/>
    <w:rsid w:val="0037689E"/>
    <w:rsid w:val="0038045D"/>
    <w:rsid w:val="0038347C"/>
    <w:rsid w:val="003902FF"/>
    <w:rsid w:val="00396F88"/>
    <w:rsid w:val="003A323C"/>
    <w:rsid w:val="003A5639"/>
    <w:rsid w:val="003B35C1"/>
    <w:rsid w:val="003B7C4B"/>
    <w:rsid w:val="003C0B4F"/>
    <w:rsid w:val="003C129B"/>
    <w:rsid w:val="003C728E"/>
    <w:rsid w:val="003D31CB"/>
    <w:rsid w:val="003D5A11"/>
    <w:rsid w:val="003E404B"/>
    <w:rsid w:val="003F0608"/>
    <w:rsid w:val="003F0813"/>
    <w:rsid w:val="003F12E8"/>
    <w:rsid w:val="003F1C17"/>
    <w:rsid w:val="003F5087"/>
    <w:rsid w:val="003F712A"/>
    <w:rsid w:val="003F73F4"/>
    <w:rsid w:val="00401E74"/>
    <w:rsid w:val="004046D5"/>
    <w:rsid w:val="004051F9"/>
    <w:rsid w:val="00414982"/>
    <w:rsid w:val="0041705C"/>
    <w:rsid w:val="00421DF4"/>
    <w:rsid w:val="00423DA8"/>
    <w:rsid w:val="0043243F"/>
    <w:rsid w:val="00432512"/>
    <w:rsid w:val="00435FF4"/>
    <w:rsid w:val="00436119"/>
    <w:rsid w:val="00436617"/>
    <w:rsid w:val="00442F67"/>
    <w:rsid w:val="00446958"/>
    <w:rsid w:val="00453375"/>
    <w:rsid w:val="0046090A"/>
    <w:rsid w:val="00460B66"/>
    <w:rsid w:val="00460BEA"/>
    <w:rsid w:val="0046309C"/>
    <w:rsid w:val="00466323"/>
    <w:rsid w:val="00471C93"/>
    <w:rsid w:val="00474A26"/>
    <w:rsid w:val="004779DE"/>
    <w:rsid w:val="00477D40"/>
    <w:rsid w:val="004800A2"/>
    <w:rsid w:val="004804B0"/>
    <w:rsid w:val="00480B91"/>
    <w:rsid w:val="00480BB6"/>
    <w:rsid w:val="00482D65"/>
    <w:rsid w:val="00483B3A"/>
    <w:rsid w:val="0048588C"/>
    <w:rsid w:val="00490D95"/>
    <w:rsid w:val="00491AC5"/>
    <w:rsid w:val="00494A44"/>
    <w:rsid w:val="004A00B4"/>
    <w:rsid w:val="004A3B79"/>
    <w:rsid w:val="004B532D"/>
    <w:rsid w:val="004B632E"/>
    <w:rsid w:val="004C0056"/>
    <w:rsid w:val="004C3200"/>
    <w:rsid w:val="004C57EB"/>
    <w:rsid w:val="004C5AE4"/>
    <w:rsid w:val="004D1066"/>
    <w:rsid w:val="004D4AEA"/>
    <w:rsid w:val="004D787D"/>
    <w:rsid w:val="004F58EF"/>
    <w:rsid w:val="004F7CD8"/>
    <w:rsid w:val="004F7EC1"/>
    <w:rsid w:val="00500459"/>
    <w:rsid w:val="0050284F"/>
    <w:rsid w:val="00507660"/>
    <w:rsid w:val="00507CF7"/>
    <w:rsid w:val="00512B30"/>
    <w:rsid w:val="0051414E"/>
    <w:rsid w:val="0051496D"/>
    <w:rsid w:val="00516054"/>
    <w:rsid w:val="00516681"/>
    <w:rsid w:val="00516748"/>
    <w:rsid w:val="00517209"/>
    <w:rsid w:val="00521B08"/>
    <w:rsid w:val="00536435"/>
    <w:rsid w:val="00537001"/>
    <w:rsid w:val="00537880"/>
    <w:rsid w:val="00544386"/>
    <w:rsid w:val="00563E85"/>
    <w:rsid w:val="00563F29"/>
    <w:rsid w:val="0056708A"/>
    <w:rsid w:val="00573A99"/>
    <w:rsid w:val="00577579"/>
    <w:rsid w:val="0058057A"/>
    <w:rsid w:val="005833E5"/>
    <w:rsid w:val="00587892"/>
    <w:rsid w:val="00593A9A"/>
    <w:rsid w:val="005A4F71"/>
    <w:rsid w:val="005A71D3"/>
    <w:rsid w:val="005B050A"/>
    <w:rsid w:val="005B1F4C"/>
    <w:rsid w:val="005B3136"/>
    <w:rsid w:val="005B3BAD"/>
    <w:rsid w:val="005B7A2D"/>
    <w:rsid w:val="005C003F"/>
    <w:rsid w:val="005C130D"/>
    <w:rsid w:val="005C2195"/>
    <w:rsid w:val="005C22CB"/>
    <w:rsid w:val="005C4CA3"/>
    <w:rsid w:val="005D4FC5"/>
    <w:rsid w:val="005D6822"/>
    <w:rsid w:val="005D7553"/>
    <w:rsid w:val="005E2219"/>
    <w:rsid w:val="005E6C4F"/>
    <w:rsid w:val="005F0F18"/>
    <w:rsid w:val="005F11A8"/>
    <w:rsid w:val="005F4E1C"/>
    <w:rsid w:val="005F6AAE"/>
    <w:rsid w:val="006031BD"/>
    <w:rsid w:val="006044AA"/>
    <w:rsid w:val="006050B2"/>
    <w:rsid w:val="006068BA"/>
    <w:rsid w:val="006108F2"/>
    <w:rsid w:val="00611AE9"/>
    <w:rsid w:val="0061298D"/>
    <w:rsid w:val="00614FB4"/>
    <w:rsid w:val="00615E79"/>
    <w:rsid w:val="00621FA9"/>
    <w:rsid w:val="00621FDD"/>
    <w:rsid w:val="00624514"/>
    <w:rsid w:val="00624DFA"/>
    <w:rsid w:val="00625EC3"/>
    <w:rsid w:val="00633096"/>
    <w:rsid w:val="006359E8"/>
    <w:rsid w:val="00637992"/>
    <w:rsid w:val="00641DB5"/>
    <w:rsid w:val="00645E0C"/>
    <w:rsid w:val="00647A4D"/>
    <w:rsid w:val="0065230C"/>
    <w:rsid w:val="00652E5B"/>
    <w:rsid w:val="00653301"/>
    <w:rsid w:val="00660F10"/>
    <w:rsid w:val="00662CCE"/>
    <w:rsid w:val="00663D99"/>
    <w:rsid w:val="00666F11"/>
    <w:rsid w:val="0067222F"/>
    <w:rsid w:val="00673DA1"/>
    <w:rsid w:val="00674E26"/>
    <w:rsid w:val="00675927"/>
    <w:rsid w:val="00680F9E"/>
    <w:rsid w:val="006873A8"/>
    <w:rsid w:val="00691923"/>
    <w:rsid w:val="0069351E"/>
    <w:rsid w:val="00694F5E"/>
    <w:rsid w:val="006A2CEC"/>
    <w:rsid w:val="006A4193"/>
    <w:rsid w:val="006B140A"/>
    <w:rsid w:val="006C33AB"/>
    <w:rsid w:val="006D2728"/>
    <w:rsid w:val="006D3890"/>
    <w:rsid w:val="006D4C80"/>
    <w:rsid w:val="006D62A4"/>
    <w:rsid w:val="006D65D2"/>
    <w:rsid w:val="006E269E"/>
    <w:rsid w:val="006E60EA"/>
    <w:rsid w:val="006F1083"/>
    <w:rsid w:val="006F26D3"/>
    <w:rsid w:val="006F2EDB"/>
    <w:rsid w:val="006F461A"/>
    <w:rsid w:val="006F4A98"/>
    <w:rsid w:val="006F71E2"/>
    <w:rsid w:val="006F7F3F"/>
    <w:rsid w:val="00700459"/>
    <w:rsid w:val="007029E2"/>
    <w:rsid w:val="00705A61"/>
    <w:rsid w:val="00711E84"/>
    <w:rsid w:val="00713484"/>
    <w:rsid w:val="00714C98"/>
    <w:rsid w:val="007151F7"/>
    <w:rsid w:val="00717915"/>
    <w:rsid w:val="007243CB"/>
    <w:rsid w:val="007263D2"/>
    <w:rsid w:val="0073013D"/>
    <w:rsid w:val="00731D0B"/>
    <w:rsid w:val="00732888"/>
    <w:rsid w:val="00734B0B"/>
    <w:rsid w:val="00736731"/>
    <w:rsid w:val="00737D60"/>
    <w:rsid w:val="007423FE"/>
    <w:rsid w:val="00750ABC"/>
    <w:rsid w:val="00751801"/>
    <w:rsid w:val="00753AE0"/>
    <w:rsid w:val="0075529F"/>
    <w:rsid w:val="00755ECE"/>
    <w:rsid w:val="00770FB8"/>
    <w:rsid w:val="00772033"/>
    <w:rsid w:val="00774F28"/>
    <w:rsid w:val="0077518F"/>
    <w:rsid w:val="00784163"/>
    <w:rsid w:val="00796A00"/>
    <w:rsid w:val="00797EE9"/>
    <w:rsid w:val="007A08E7"/>
    <w:rsid w:val="007A1F09"/>
    <w:rsid w:val="007B08CF"/>
    <w:rsid w:val="007B3EB3"/>
    <w:rsid w:val="007B5BCC"/>
    <w:rsid w:val="007B635E"/>
    <w:rsid w:val="007B7613"/>
    <w:rsid w:val="007C1AB4"/>
    <w:rsid w:val="007C2D99"/>
    <w:rsid w:val="007C645B"/>
    <w:rsid w:val="007C6B23"/>
    <w:rsid w:val="007C78ED"/>
    <w:rsid w:val="007D014F"/>
    <w:rsid w:val="007D4C56"/>
    <w:rsid w:val="007D6502"/>
    <w:rsid w:val="007D7E43"/>
    <w:rsid w:val="007E1335"/>
    <w:rsid w:val="007E1ACD"/>
    <w:rsid w:val="007E2125"/>
    <w:rsid w:val="007E41C5"/>
    <w:rsid w:val="007E5C2F"/>
    <w:rsid w:val="007F0BC3"/>
    <w:rsid w:val="007F14F4"/>
    <w:rsid w:val="007F1B45"/>
    <w:rsid w:val="00801BF6"/>
    <w:rsid w:val="0080248C"/>
    <w:rsid w:val="00804051"/>
    <w:rsid w:val="00805393"/>
    <w:rsid w:val="008109AF"/>
    <w:rsid w:val="008131DF"/>
    <w:rsid w:val="00816460"/>
    <w:rsid w:val="008204DE"/>
    <w:rsid w:val="00830966"/>
    <w:rsid w:val="0083201F"/>
    <w:rsid w:val="0083215A"/>
    <w:rsid w:val="00833DA6"/>
    <w:rsid w:val="00837649"/>
    <w:rsid w:val="00842957"/>
    <w:rsid w:val="00842DD3"/>
    <w:rsid w:val="00843045"/>
    <w:rsid w:val="00845699"/>
    <w:rsid w:val="008457BD"/>
    <w:rsid w:val="0085043C"/>
    <w:rsid w:val="00853297"/>
    <w:rsid w:val="0086076F"/>
    <w:rsid w:val="00861967"/>
    <w:rsid w:val="00865FE9"/>
    <w:rsid w:val="0087245D"/>
    <w:rsid w:val="008742B5"/>
    <w:rsid w:val="008827C6"/>
    <w:rsid w:val="00882BDE"/>
    <w:rsid w:val="00882CCE"/>
    <w:rsid w:val="008834EA"/>
    <w:rsid w:val="008851EF"/>
    <w:rsid w:val="008869A2"/>
    <w:rsid w:val="00891541"/>
    <w:rsid w:val="00894277"/>
    <w:rsid w:val="00894477"/>
    <w:rsid w:val="008971C7"/>
    <w:rsid w:val="00897526"/>
    <w:rsid w:val="008A392D"/>
    <w:rsid w:val="008B44E1"/>
    <w:rsid w:val="008B68FC"/>
    <w:rsid w:val="008C5906"/>
    <w:rsid w:val="008D1BC1"/>
    <w:rsid w:val="008D56EE"/>
    <w:rsid w:val="008D5B9A"/>
    <w:rsid w:val="008E0824"/>
    <w:rsid w:val="008E1947"/>
    <w:rsid w:val="008F354E"/>
    <w:rsid w:val="008F6DF3"/>
    <w:rsid w:val="00900EE0"/>
    <w:rsid w:val="00904ACC"/>
    <w:rsid w:val="00911AC5"/>
    <w:rsid w:val="00911D77"/>
    <w:rsid w:val="00912948"/>
    <w:rsid w:val="009171C8"/>
    <w:rsid w:val="00917D52"/>
    <w:rsid w:val="00920847"/>
    <w:rsid w:val="00920EC6"/>
    <w:rsid w:val="00921B3D"/>
    <w:rsid w:val="0092244C"/>
    <w:rsid w:val="00922DA2"/>
    <w:rsid w:val="009244DA"/>
    <w:rsid w:val="00933318"/>
    <w:rsid w:val="0094005C"/>
    <w:rsid w:val="00940A15"/>
    <w:rsid w:val="00944C08"/>
    <w:rsid w:val="00945488"/>
    <w:rsid w:val="00945CB3"/>
    <w:rsid w:val="00946DAD"/>
    <w:rsid w:val="0094739D"/>
    <w:rsid w:val="00954C5E"/>
    <w:rsid w:val="00956D39"/>
    <w:rsid w:val="00960703"/>
    <w:rsid w:val="009620C1"/>
    <w:rsid w:val="009624E8"/>
    <w:rsid w:val="009646AF"/>
    <w:rsid w:val="00966A49"/>
    <w:rsid w:val="00975524"/>
    <w:rsid w:val="00976417"/>
    <w:rsid w:val="009772D5"/>
    <w:rsid w:val="0098199A"/>
    <w:rsid w:val="00982A6C"/>
    <w:rsid w:val="0098356D"/>
    <w:rsid w:val="00984BED"/>
    <w:rsid w:val="00992BD2"/>
    <w:rsid w:val="00993B19"/>
    <w:rsid w:val="00995E51"/>
    <w:rsid w:val="009A0679"/>
    <w:rsid w:val="009A233C"/>
    <w:rsid w:val="009A3853"/>
    <w:rsid w:val="009A7CFC"/>
    <w:rsid w:val="009B2AB0"/>
    <w:rsid w:val="009B2C6A"/>
    <w:rsid w:val="009B72FB"/>
    <w:rsid w:val="009C4E16"/>
    <w:rsid w:val="009C50E9"/>
    <w:rsid w:val="009D07B2"/>
    <w:rsid w:val="009D0B40"/>
    <w:rsid w:val="009D0DD0"/>
    <w:rsid w:val="009DA015"/>
    <w:rsid w:val="009E385B"/>
    <w:rsid w:val="009E679D"/>
    <w:rsid w:val="009E6C10"/>
    <w:rsid w:val="009F0220"/>
    <w:rsid w:val="00A02BE7"/>
    <w:rsid w:val="00A035CF"/>
    <w:rsid w:val="00A03FFC"/>
    <w:rsid w:val="00A05792"/>
    <w:rsid w:val="00A07E3E"/>
    <w:rsid w:val="00A10EC0"/>
    <w:rsid w:val="00A215AA"/>
    <w:rsid w:val="00A23616"/>
    <w:rsid w:val="00A25AF3"/>
    <w:rsid w:val="00A32267"/>
    <w:rsid w:val="00A35050"/>
    <w:rsid w:val="00A35EF2"/>
    <w:rsid w:val="00A40006"/>
    <w:rsid w:val="00A408F3"/>
    <w:rsid w:val="00A42683"/>
    <w:rsid w:val="00A44995"/>
    <w:rsid w:val="00A45A13"/>
    <w:rsid w:val="00A4783C"/>
    <w:rsid w:val="00A75580"/>
    <w:rsid w:val="00A76D45"/>
    <w:rsid w:val="00A81065"/>
    <w:rsid w:val="00A82147"/>
    <w:rsid w:val="00A84624"/>
    <w:rsid w:val="00A865E2"/>
    <w:rsid w:val="00A90BDC"/>
    <w:rsid w:val="00A945D7"/>
    <w:rsid w:val="00A951AC"/>
    <w:rsid w:val="00A956D0"/>
    <w:rsid w:val="00A95AF5"/>
    <w:rsid w:val="00A9717D"/>
    <w:rsid w:val="00A97781"/>
    <w:rsid w:val="00AA1F4D"/>
    <w:rsid w:val="00AB47C8"/>
    <w:rsid w:val="00AB5068"/>
    <w:rsid w:val="00AC26CF"/>
    <w:rsid w:val="00AC3348"/>
    <w:rsid w:val="00AC43CB"/>
    <w:rsid w:val="00AC75F5"/>
    <w:rsid w:val="00AC7666"/>
    <w:rsid w:val="00AC7FA8"/>
    <w:rsid w:val="00AD13BF"/>
    <w:rsid w:val="00AD1D63"/>
    <w:rsid w:val="00AD3EE3"/>
    <w:rsid w:val="00AD7021"/>
    <w:rsid w:val="00AE241D"/>
    <w:rsid w:val="00AE2875"/>
    <w:rsid w:val="00AF5CC7"/>
    <w:rsid w:val="00B0078C"/>
    <w:rsid w:val="00B010E3"/>
    <w:rsid w:val="00B0583C"/>
    <w:rsid w:val="00B07D05"/>
    <w:rsid w:val="00B11B6B"/>
    <w:rsid w:val="00B14635"/>
    <w:rsid w:val="00B2191C"/>
    <w:rsid w:val="00B25483"/>
    <w:rsid w:val="00B303E3"/>
    <w:rsid w:val="00B3225E"/>
    <w:rsid w:val="00B324F7"/>
    <w:rsid w:val="00B406E2"/>
    <w:rsid w:val="00B51EFB"/>
    <w:rsid w:val="00B5514A"/>
    <w:rsid w:val="00B551E7"/>
    <w:rsid w:val="00B6440C"/>
    <w:rsid w:val="00B64A81"/>
    <w:rsid w:val="00B64AFC"/>
    <w:rsid w:val="00B66175"/>
    <w:rsid w:val="00B8460D"/>
    <w:rsid w:val="00B95430"/>
    <w:rsid w:val="00B97957"/>
    <w:rsid w:val="00B97B36"/>
    <w:rsid w:val="00BA1FF0"/>
    <w:rsid w:val="00BA3D92"/>
    <w:rsid w:val="00BB4A8C"/>
    <w:rsid w:val="00BB5C63"/>
    <w:rsid w:val="00BC1248"/>
    <w:rsid w:val="00BC1D5B"/>
    <w:rsid w:val="00BC54C4"/>
    <w:rsid w:val="00BC632D"/>
    <w:rsid w:val="00BC7DE0"/>
    <w:rsid w:val="00BD0D4A"/>
    <w:rsid w:val="00BD250A"/>
    <w:rsid w:val="00BE1745"/>
    <w:rsid w:val="00BE1F5F"/>
    <w:rsid w:val="00BE34D8"/>
    <w:rsid w:val="00BE4A29"/>
    <w:rsid w:val="00BE543A"/>
    <w:rsid w:val="00BE6D89"/>
    <w:rsid w:val="00BF0C4C"/>
    <w:rsid w:val="00BF5524"/>
    <w:rsid w:val="00C00CC5"/>
    <w:rsid w:val="00C0165F"/>
    <w:rsid w:val="00C01E5B"/>
    <w:rsid w:val="00C073CC"/>
    <w:rsid w:val="00C1311F"/>
    <w:rsid w:val="00C20C2C"/>
    <w:rsid w:val="00C2228C"/>
    <w:rsid w:val="00C23CBE"/>
    <w:rsid w:val="00C24ADA"/>
    <w:rsid w:val="00C276F9"/>
    <w:rsid w:val="00C32A7A"/>
    <w:rsid w:val="00C350F2"/>
    <w:rsid w:val="00C3529C"/>
    <w:rsid w:val="00C4209B"/>
    <w:rsid w:val="00C4296C"/>
    <w:rsid w:val="00C44B10"/>
    <w:rsid w:val="00C45140"/>
    <w:rsid w:val="00C72383"/>
    <w:rsid w:val="00C73B3E"/>
    <w:rsid w:val="00C772D7"/>
    <w:rsid w:val="00C77C86"/>
    <w:rsid w:val="00C83942"/>
    <w:rsid w:val="00C854D3"/>
    <w:rsid w:val="00C85885"/>
    <w:rsid w:val="00C8649B"/>
    <w:rsid w:val="00C8776E"/>
    <w:rsid w:val="00C87A47"/>
    <w:rsid w:val="00C90505"/>
    <w:rsid w:val="00C90704"/>
    <w:rsid w:val="00C91451"/>
    <w:rsid w:val="00C9258B"/>
    <w:rsid w:val="00C94F78"/>
    <w:rsid w:val="00C966F9"/>
    <w:rsid w:val="00C96C1D"/>
    <w:rsid w:val="00C96EB6"/>
    <w:rsid w:val="00C97E25"/>
    <w:rsid w:val="00CA0CA6"/>
    <w:rsid w:val="00CA4A8A"/>
    <w:rsid w:val="00CA4B3D"/>
    <w:rsid w:val="00CB4586"/>
    <w:rsid w:val="00CC0C48"/>
    <w:rsid w:val="00CC30C2"/>
    <w:rsid w:val="00CC6679"/>
    <w:rsid w:val="00CD0A75"/>
    <w:rsid w:val="00CD17F4"/>
    <w:rsid w:val="00CD215C"/>
    <w:rsid w:val="00CD4631"/>
    <w:rsid w:val="00CD659A"/>
    <w:rsid w:val="00CE2410"/>
    <w:rsid w:val="00CE73F3"/>
    <w:rsid w:val="00CF0584"/>
    <w:rsid w:val="00CF15E6"/>
    <w:rsid w:val="00CF43C8"/>
    <w:rsid w:val="00CF5D8F"/>
    <w:rsid w:val="00CF7B26"/>
    <w:rsid w:val="00D00ED5"/>
    <w:rsid w:val="00D02385"/>
    <w:rsid w:val="00D03E0B"/>
    <w:rsid w:val="00D05D04"/>
    <w:rsid w:val="00D07319"/>
    <w:rsid w:val="00D110B9"/>
    <w:rsid w:val="00D1202C"/>
    <w:rsid w:val="00D23CF6"/>
    <w:rsid w:val="00D277C5"/>
    <w:rsid w:val="00D32FBB"/>
    <w:rsid w:val="00D346CB"/>
    <w:rsid w:val="00D35B7A"/>
    <w:rsid w:val="00D37854"/>
    <w:rsid w:val="00D41125"/>
    <w:rsid w:val="00D47A61"/>
    <w:rsid w:val="00D53323"/>
    <w:rsid w:val="00D6273A"/>
    <w:rsid w:val="00D67BF2"/>
    <w:rsid w:val="00D72B7F"/>
    <w:rsid w:val="00D768A5"/>
    <w:rsid w:val="00D85700"/>
    <w:rsid w:val="00D87CFD"/>
    <w:rsid w:val="00D907EB"/>
    <w:rsid w:val="00D9397A"/>
    <w:rsid w:val="00D943EE"/>
    <w:rsid w:val="00DB3B85"/>
    <w:rsid w:val="00DB73C2"/>
    <w:rsid w:val="00DC284D"/>
    <w:rsid w:val="00DC42D0"/>
    <w:rsid w:val="00DC62ED"/>
    <w:rsid w:val="00DC6511"/>
    <w:rsid w:val="00DD2967"/>
    <w:rsid w:val="00DD330D"/>
    <w:rsid w:val="00DF5FAE"/>
    <w:rsid w:val="00E05F53"/>
    <w:rsid w:val="00E070A0"/>
    <w:rsid w:val="00E077D6"/>
    <w:rsid w:val="00E12F80"/>
    <w:rsid w:val="00E1478F"/>
    <w:rsid w:val="00E150CE"/>
    <w:rsid w:val="00E1689C"/>
    <w:rsid w:val="00E17392"/>
    <w:rsid w:val="00E173C0"/>
    <w:rsid w:val="00E207CA"/>
    <w:rsid w:val="00E21B06"/>
    <w:rsid w:val="00E27979"/>
    <w:rsid w:val="00E30236"/>
    <w:rsid w:val="00E30433"/>
    <w:rsid w:val="00E308AE"/>
    <w:rsid w:val="00E34D37"/>
    <w:rsid w:val="00E41F4C"/>
    <w:rsid w:val="00E433CD"/>
    <w:rsid w:val="00E56FE9"/>
    <w:rsid w:val="00E573B0"/>
    <w:rsid w:val="00E5761A"/>
    <w:rsid w:val="00E579DE"/>
    <w:rsid w:val="00E63215"/>
    <w:rsid w:val="00E64C0E"/>
    <w:rsid w:val="00E65503"/>
    <w:rsid w:val="00E734A7"/>
    <w:rsid w:val="00E75D9B"/>
    <w:rsid w:val="00E808F9"/>
    <w:rsid w:val="00E83AF7"/>
    <w:rsid w:val="00E871B7"/>
    <w:rsid w:val="00E90A06"/>
    <w:rsid w:val="00E91916"/>
    <w:rsid w:val="00E9199D"/>
    <w:rsid w:val="00E9488E"/>
    <w:rsid w:val="00EA6689"/>
    <w:rsid w:val="00EA70A2"/>
    <w:rsid w:val="00EB3B80"/>
    <w:rsid w:val="00EB78AB"/>
    <w:rsid w:val="00EC0616"/>
    <w:rsid w:val="00EC1D2F"/>
    <w:rsid w:val="00EC1E8D"/>
    <w:rsid w:val="00EC2D5D"/>
    <w:rsid w:val="00EC71EE"/>
    <w:rsid w:val="00ED6D1E"/>
    <w:rsid w:val="00ED7768"/>
    <w:rsid w:val="00EE01BF"/>
    <w:rsid w:val="00EE4ECB"/>
    <w:rsid w:val="00EF02DA"/>
    <w:rsid w:val="00EF0861"/>
    <w:rsid w:val="00EF343C"/>
    <w:rsid w:val="00EF3CFC"/>
    <w:rsid w:val="00F015F7"/>
    <w:rsid w:val="00F0226B"/>
    <w:rsid w:val="00F03075"/>
    <w:rsid w:val="00F14C14"/>
    <w:rsid w:val="00F154B5"/>
    <w:rsid w:val="00F2130D"/>
    <w:rsid w:val="00F23BE4"/>
    <w:rsid w:val="00F3159B"/>
    <w:rsid w:val="00F31C22"/>
    <w:rsid w:val="00F323CB"/>
    <w:rsid w:val="00F332B4"/>
    <w:rsid w:val="00F34013"/>
    <w:rsid w:val="00F350BD"/>
    <w:rsid w:val="00F35C4D"/>
    <w:rsid w:val="00F36C0C"/>
    <w:rsid w:val="00F40195"/>
    <w:rsid w:val="00F4054F"/>
    <w:rsid w:val="00F406D9"/>
    <w:rsid w:val="00F40E14"/>
    <w:rsid w:val="00F4387E"/>
    <w:rsid w:val="00F43992"/>
    <w:rsid w:val="00F43CD0"/>
    <w:rsid w:val="00F468D2"/>
    <w:rsid w:val="00F5030A"/>
    <w:rsid w:val="00F5332D"/>
    <w:rsid w:val="00F53CD3"/>
    <w:rsid w:val="00F57FBE"/>
    <w:rsid w:val="00F623DA"/>
    <w:rsid w:val="00F64427"/>
    <w:rsid w:val="00F64DFD"/>
    <w:rsid w:val="00F7133E"/>
    <w:rsid w:val="00F77749"/>
    <w:rsid w:val="00F77AD7"/>
    <w:rsid w:val="00F86B01"/>
    <w:rsid w:val="00F9157A"/>
    <w:rsid w:val="00F94422"/>
    <w:rsid w:val="00F95A42"/>
    <w:rsid w:val="00FA787B"/>
    <w:rsid w:val="00FB0F3E"/>
    <w:rsid w:val="00FB10FB"/>
    <w:rsid w:val="00FD3CAC"/>
    <w:rsid w:val="00FD3F1C"/>
    <w:rsid w:val="00FD6A04"/>
    <w:rsid w:val="00FE04B8"/>
    <w:rsid w:val="00FE3EBE"/>
    <w:rsid w:val="00FF024B"/>
    <w:rsid w:val="00FF2999"/>
    <w:rsid w:val="00FF428E"/>
    <w:rsid w:val="00FF5A94"/>
    <w:rsid w:val="030C08AA"/>
    <w:rsid w:val="036C599D"/>
    <w:rsid w:val="0436AABF"/>
    <w:rsid w:val="04450F48"/>
    <w:rsid w:val="04D25D85"/>
    <w:rsid w:val="05ADE889"/>
    <w:rsid w:val="07E066DC"/>
    <w:rsid w:val="087486F4"/>
    <w:rsid w:val="098511B8"/>
    <w:rsid w:val="09E77141"/>
    <w:rsid w:val="0BA3041C"/>
    <w:rsid w:val="0C33A8DE"/>
    <w:rsid w:val="0D5A8C65"/>
    <w:rsid w:val="0DC5E3BB"/>
    <w:rsid w:val="0E3284E9"/>
    <w:rsid w:val="0EF84DAB"/>
    <w:rsid w:val="0F8CD063"/>
    <w:rsid w:val="0F8CD28E"/>
    <w:rsid w:val="0FA6D8A7"/>
    <w:rsid w:val="0FC1D502"/>
    <w:rsid w:val="1133351B"/>
    <w:rsid w:val="12934EA6"/>
    <w:rsid w:val="12E72C39"/>
    <w:rsid w:val="13C3DB0B"/>
    <w:rsid w:val="14FB4F6C"/>
    <w:rsid w:val="1753D618"/>
    <w:rsid w:val="183AD811"/>
    <w:rsid w:val="1A2E90EF"/>
    <w:rsid w:val="1A952F24"/>
    <w:rsid w:val="1ADBCCA1"/>
    <w:rsid w:val="1B70279C"/>
    <w:rsid w:val="1BBAB607"/>
    <w:rsid w:val="1DCB2F98"/>
    <w:rsid w:val="1F93A378"/>
    <w:rsid w:val="1FAA5503"/>
    <w:rsid w:val="2005B069"/>
    <w:rsid w:val="2047BA70"/>
    <w:rsid w:val="205EBFE5"/>
    <w:rsid w:val="20B3E064"/>
    <w:rsid w:val="2178B002"/>
    <w:rsid w:val="21B2B55B"/>
    <w:rsid w:val="21FDB405"/>
    <w:rsid w:val="2300F3F4"/>
    <w:rsid w:val="23D663CC"/>
    <w:rsid w:val="244CB85B"/>
    <w:rsid w:val="268B6CB7"/>
    <w:rsid w:val="268D3877"/>
    <w:rsid w:val="26FC10A4"/>
    <w:rsid w:val="27C6DB8B"/>
    <w:rsid w:val="28247BD6"/>
    <w:rsid w:val="284E7E67"/>
    <w:rsid w:val="291F04C0"/>
    <w:rsid w:val="293E815D"/>
    <w:rsid w:val="29EA54A9"/>
    <w:rsid w:val="2A84D3E0"/>
    <w:rsid w:val="2BACFD09"/>
    <w:rsid w:val="2BFBC607"/>
    <w:rsid w:val="2DD6AA31"/>
    <w:rsid w:val="2DF7F3CD"/>
    <w:rsid w:val="2E18804F"/>
    <w:rsid w:val="2E3F2DCC"/>
    <w:rsid w:val="2F1D6C00"/>
    <w:rsid w:val="30020898"/>
    <w:rsid w:val="301F8F92"/>
    <w:rsid w:val="3027D68D"/>
    <w:rsid w:val="304E70B0"/>
    <w:rsid w:val="308EAA36"/>
    <w:rsid w:val="3141FB79"/>
    <w:rsid w:val="315B00C9"/>
    <w:rsid w:val="317D9D2F"/>
    <w:rsid w:val="33ABB1A2"/>
    <w:rsid w:val="3456E8F2"/>
    <w:rsid w:val="34D97D14"/>
    <w:rsid w:val="350CD60B"/>
    <w:rsid w:val="35450618"/>
    <w:rsid w:val="35BB4EB6"/>
    <w:rsid w:val="361C123D"/>
    <w:rsid w:val="36A05C44"/>
    <w:rsid w:val="3721E6DC"/>
    <w:rsid w:val="378B114D"/>
    <w:rsid w:val="385A202A"/>
    <w:rsid w:val="394704C1"/>
    <w:rsid w:val="395F0626"/>
    <w:rsid w:val="3CC0BA32"/>
    <w:rsid w:val="3E6CFD20"/>
    <w:rsid w:val="3F6E935E"/>
    <w:rsid w:val="40761159"/>
    <w:rsid w:val="41BFB64B"/>
    <w:rsid w:val="43926F00"/>
    <w:rsid w:val="453158F8"/>
    <w:rsid w:val="456859A4"/>
    <w:rsid w:val="46E494E9"/>
    <w:rsid w:val="4A5E44FA"/>
    <w:rsid w:val="4C2019AC"/>
    <w:rsid w:val="4C22DEAA"/>
    <w:rsid w:val="4C889C00"/>
    <w:rsid w:val="4CECE809"/>
    <w:rsid w:val="5139D236"/>
    <w:rsid w:val="517A0B25"/>
    <w:rsid w:val="5201C02D"/>
    <w:rsid w:val="5259B3BD"/>
    <w:rsid w:val="529CA827"/>
    <w:rsid w:val="534730E7"/>
    <w:rsid w:val="5348F3B3"/>
    <w:rsid w:val="54015E20"/>
    <w:rsid w:val="5403D645"/>
    <w:rsid w:val="548ADA25"/>
    <w:rsid w:val="5556EF21"/>
    <w:rsid w:val="5636B71D"/>
    <w:rsid w:val="569EA159"/>
    <w:rsid w:val="590E989B"/>
    <w:rsid w:val="59250C38"/>
    <w:rsid w:val="5A06CE29"/>
    <w:rsid w:val="5C380570"/>
    <w:rsid w:val="5CA53999"/>
    <w:rsid w:val="5CB01603"/>
    <w:rsid w:val="5D23B90E"/>
    <w:rsid w:val="5D4A3A19"/>
    <w:rsid w:val="5F0A0D8E"/>
    <w:rsid w:val="615D029B"/>
    <w:rsid w:val="626E9943"/>
    <w:rsid w:val="62FF70B8"/>
    <w:rsid w:val="6348B393"/>
    <w:rsid w:val="658A1865"/>
    <w:rsid w:val="671277EC"/>
    <w:rsid w:val="67564A87"/>
    <w:rsid w:val="680E2071"/>
    <w:rsid w:val="68E495D8"/>
    <w:rsid w:val="6942A27C"/>
    <w:rsid w:val="69845002"/>
    <w:rsid w:val="69CE495B"/>
    <w:rsid w:val="6A0EFA39"/>
    <w:rsid w:val="6AF5E3C8"/>
    <w:rsid w:val="6D24F836"/>
    <w:rsid w:val="6D9995D6"/>
    <w:rsid w:val="6F0D0437"/>
    <w:rsid w:val="6F5619F6"/>
    <w:rsid w:val="701502C4"/>
    <w:rsid w:val="711FC5BA"/>
    <w:rsid w:val="71502C30"/>
    <w:rsid w:val="71B2F2A5"/>
    <w:rsid w:val="7269E6CC"/>
    <w:rsid w:val="727E1483"/>
    <w:rsid w:val="738F678A"/>
    <w:rsid w:val="7407DE96"/>
    <w:rsid w:val="74E7CEFC"/>
    <w:rsid w:val="74E85A50"/>
    <w:rsid w:val="75A84F6F"/>
    <w:rsid w:val="76FFE6A7"/>
    <w:rsid w:val="774D6ABB"/>
    <w:rsid w:val="78BD84D4"/>
    <w:rsid w:val="793EACBA"/>
    <w:rsid w:val="7A67062A"/>
    <w:rsid w:val="7C65D4F8"/>
    <w:rsid w:val="7CB39ACC"/>
    <w:rsid w:val="7D2E77F1"/>
    <w:rsid w:val="7F194FEA"/>
    <w:rsid w:val="7FA5D6C3"/>
    <w:rsid w:val="7FB0E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E13DC"/>
  <w15:chartTrackingRefBased/>
  <w15:docId w15:val="{BBFD7FE4-366E-4A3E-AEF4-9F4D4DA7A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D0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E2875"/>
    <w:pPr>
      <w:ind w:left="720"/>
      <w:contextualSpacing/>
    </w:pPr>
  </w:style>
  <w:style w:type="paragraph" w:styleId="Rvision">
    <w:name w:val="Revision"/>
    <w:hidden/>
    <w:uiPriority w:val="99"/>
    <w:semiHidden/>
    <w:rsid w:val="00C85885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C01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1E5B"/>
  </w:style>
  <w:style w:type="paragraph" w:styleId="Pieddepage">
    <w:name w:val="footer"/>
    <w:basedOn w:val="Normal"/>
    <w:link w:val="PieddepageCar"/>
    <w:uiPriority w:val="99"/>
    <w:unhideWhenUsed/>
    <w:rsid w:val="00C01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1E5B"/>
  </w:style>
  <w:style w:type="character" w:styleId="Marquedecommentaire">
    <w:name w:val="annotation reference"/>
    <w:basedOn w:val="Policepardfaut"/>
    <w:uiPriority w:val="99"/>
    <w:semiHidden/>
    <w:unhideWhenUsed/>
    <w:rsid w:val="00563F2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63F2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63F2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3F2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3F2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43EC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3EC6"/>
    <w:rPr>
      <w:rFonts w:ascii="Times New Roman" w:hAnsi="Times New Roman" w:cs="Times New Roman"/>
      <w:sz w:val="18"/>
      <w:szCs w:val="18"/>
    </w:rPr>
  </w:style>
  <w:style w:type="character" w:styleId="Numrodepage">
    <w:name w:val="page number"/>
    <w:basedOn w:val="Policepardfaut"/>
    <w:uiPriority w:val="99"/>
    <w:semiHidden/>
    <w:unhideWhenUsed/>
    <w:rsid w:val="005E2219"/>
  </w:style>
  <w:style w:type="character" w:styleId="Lienhypertexte">
    <w:name w:val="Hyperlink"/>
    <w:basedOn w:val="Policepardfaut"/>
    <w:uiPriority w:val="99"/>
    <w:unhideWhenUsed/>
    <w:rsid w:val="008E082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E0824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8E082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11357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50911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5499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6770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636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3985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72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903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511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670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753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009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05975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7431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0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860947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182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49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76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57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0914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6012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9817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89365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5014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1042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7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89341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25282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7628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99314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71227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28528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5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87316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9104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48304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00709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ynexis.com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18769909CCFC48B23D3EFCE2E6CD18" ma:contentTypeVersion="19" ma:contentTypeDescription="Crée un document." ma:contentTypeScope="" ma:versionID="a30554692a1d7241d3a437187de3b92a">
  <xsd:schema xmlns:xsd="http://www.w3.org/2001/XMLSchema" xmlns:xs="http://www.w3.org/2001/XMLSchema" xmlns:p="http://schemas.microsoft.com/office/2006/metadata/properties" xmlns:ns2="975c33ab-9082-4922-ab12-4de3e2a44fa8" xmlns:ns3="1b6b13c2-9509-4177-a8c0-de0aa10a487f" targetNamespace="http://schemas.microsoft.com/office/2006/metadata/properties" ma:root="true" ma:fieldsID="b9f7090a7656309422611cdb517f95f1" ns2:_="" ns3:_="">
    <xsd:import namespace="975c33ab-9082-4922-ab12-4de3e2a44fa8"/>
    <xsd:import namespace="1b6b13c2-9509-4177-a8c0-de0aa10a48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5c33ab-9082-4922-ab12-4de3e2a44f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421169a5-ff19-4213-b76a-b7793ed663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b13c2-9509-4177-a8c0-de0aa10a487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7bf3df4-780a-4f00-ab27-3f4a5a5cea03}" ma:internalName="TaxCatchAll" ma:showField="CatchAllData" ma:web="1b6b13c2-9509-4177-a8c0-de0aa10a48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6b13c2-9509-4177-a8c0-de0aa10a487f" xsi:nil="true"/>
    <lcf76f155ced4ddcb4097134ff3c332f xmlns="975c33ab-9082-4922-ab12-4de3e2a44fa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571780-B8A0-48C6-8AA0-3305E15CA7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5c33ab-9082-4922-ab12-4de3e2a44fa8"/>
    <ds:schemaRef ds:uri="1b6b13c2-9509-4177-a8c0-de0aa10a48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E4ACC3-F05C-4E17-8440-22451BFB4B4D}">
  <ds:schemaRefs>
    <ds:schemaRef ds:uri="http://schemas.microsoft.com/office/2006/metadata/properties"/>
    <ds:schemaRef ds:uri="http://schemas.microsoft.com/office/infopath/2007/PartnerControls"/>
    <ds:schemaRef ds:uri="1b6b13c2-9509-4177-a8c0-de0aa10a487f"/>
    <ds:schemaRef ds:uri="975c33ab-9082-4922-ab12-4de3e2a44fa8"/>
  </ds:schemaRefs>
</ds:datastoreItem>
</file>

<file path=customXml/itemProps3.xml><?xml version="1.0" encoding="utf-8"?>
<ds:datastoreItem xmlns:ds="http://schemas.openxmlformats.org/officeDocument/2006/customXml" ds:itemID="{06BCC1D1-8FF2-49E5-84EA-838387D53D8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e317b13-f8f1-41d9-8da9-45cf8fd458c8}" enabled="1" method="Privileged" siteId="{9f447fcb-35d3-47dc-8875-7ba42a5f0c6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1421</Words>
  <Characters>7817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94</cp:revision>
  <cp:lastPrinted>2025-04-28T16:50:00Z</cp:lastPrinted>
  <dcterms:created xsi:type="dcterms:W3CDTF">2025-04-28T02:19:00Z</dcterms:created>
  <dcterms:modified xsi:type="dcterms:W3CDTF">2025-04-28T19:31:00Z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e317b13-f8f1-41d9-8da9-45cf8fd458c8_Enabled">
    <vt:lpwstr>true</vt:lpwstr>
  </property>
  <property fmtid="{D5CDD505-2E9C-101B-9397-08002B2CF9AE}" pid="3" name="MSIP_Label_9e317b13-f8f1-41d9-8da9-45cf8fd458c8_SetDate">
    <vt:lpwstr>2025-04-27T10:55:33Z</vt:lpwstr>
  </property>
  <property fmtid="{D5CDD505-2E9C-101B-9397-08002B2CF9AE}" pid="4" name="MSIP_Label_9e317b13-f8f1-41d9-8da9-45cf8fd458c8_Method">
    <vt:lpwstr>Privileged</vt:lpwstr>
  </property>
  <property fmtid="{D5CDD505-2E9C-101B-9397-08002B2CF9AE}" pid="5" name="MSIP_Label_9e317b13-f8f1-41d9-8da9-45cf8fd458c8_Name">
    <vt:lpwstr>Public</vt:lpwstr>
  </property>
  <property fmtid="{D5CDD505-2E9C-101B-9397-08002B2CF9AE}" pid="6" name="MSIP_Label_9e317b13-f8f1-41d9-8da9-45cf8fd458c8_SiteId">
    <vt:lpwstr>9f447fcb-35d3-47dc-8875-7ba42a5f0c62</vt:lpwstr>
  </property>
  <property fmtid="{D5CDD505-2E9C-101B-9397-08002B2CF9AE}" pid="7" name="MSIP_Label_9e317b13-f8f1-41d9-8da9-45cf8fd458c8_ActionId">
    <vt:lpwstr>b847902a-c807-4321-9e03-496a91d35cd1</vt:lpwstr>
  </property>
  <property fmtid="{D5CDD505-2E9C-101B-9397-08002B2CF9AE}" pid="8" name="MSIP_Label_9e317b13-f8f1-41d9-8da9-45cf8fd458c8_ContentBits">
    <vt:lpwstr>0</vt:lpwstr>
  </property>
  <property fmtid="{D5CDD505-2E9C-101B-9397-08002B2CF9AE}" pid="9" name="MSIP_Label_9e317b13-f8f1-41d9-8da9-45cf8fd458c8_Tag">
    <vt:lpwstr>10, 0, 1, 1</vt:lpwstr>
  </property>
  <property fmtid="{D5CDD505-2E9C-101B-9397-08002B2CF9AE}" pid="10" name="ContentTypeId">
    <vt:lpwstr>0x0101000A18769909CCFC48B23D3EFCE2E6CD18</vt:lpwstr>
  </property>
  <property fmtid="{D5CDD505-2E9C-101B-9397-08002B2CF9AE}" pid="11" name="MediaServiceImageTags">
    <vt:lpwstr/>
  </property>
</Properties>
</file>